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80FE9" w14:textId="421169B4" w:rsidR="00E230C5" w:rsidRPr="00F35AAB" w:rsidRDefault="00F35AAB" w:rsidP="00F35AAB">
      <w:pPr>
        <w:pStyle w:val="P68B1DB1-Normal1"/>
        <w:jc w:val="center"/>
        <w:rPr>
          <w:lang w:val="cs-CZ"/>
        </w:rPr>
      </w:pPr>
      <w:r>
        <w:rPr>
          <w:lang w:val="cs-CZ"/>
        </w:rPr>
        <w:t>Nová pětiletá záruka</w:t>
      </w:r>
      <w:r w:rsidRPr="00077F25">
        <w:rPr>
          <w:lang w:val="cs-CZ"/>
        </w:rPr>
        <w:t>: Balíček s materiály</w:t>
      </w:r>
    </w:p>
    <w:p w14:paraId="1B8C748E" w14:textId="77777777" w:rsidR="00E230C5" w:rsidRPr="00077F25" w:rsidRDefault="00E230C5">
      <w:pPr>
        <w:rPr>
          <w:rFonts w:asciiTheme="majorHAnsi" w:hAnsiTheme="majorHAnsi" w:cstheme="majorHAnsi"/>
          <w:color w:val="FF0000"/>
          <w:sz w:val="28"/>
          <w:lang w:val="cs-CZ"/>
        </w:rPr>
      </w:pPr>
    </w:p>
    <w:p w14:paraId="579777AD" w14:textId="6BBF0E17" w:rsidR="00E230C5" w:rsidRPr="00077F25" w:rsidRDefault="005826D9">
      <w:pPr>
        <w:pStyle w:val="P68B1DB1-Normal2"/>
        <w:rPr>
          <w:lang w:val="cs-CZ"/>
        </w:rPr>
      </w:pPr>
      <w:r w:rsidRPr="00077F25">
        <w:rPr>
          <w:lang w:val="cs-CZ"/>
        </w:rPr>
        <w:t>Distribuce 2N</w:t>
      </w:r>
    </w:p>
    <w:p w14:paraId="5AB037F5" w14:textId="77777777" w:rsidR="004137F3" w:rsidRPr="00077F25" w:rsidRDefault="004137F3" w:rsidP="004137F3">
      <w:pPr>
        <w:pStyle w:val="P68B1DB1-Normal16"/>
        <w:rPr>
          <w:lang w:val="cs-CZ"/>
        </w:rPr>
      </w:pPr>
      <w:r w:rsidRPr="00077F25">
        <w:rPr>
          <w:lang w:val="cs-CZ"/>
        </w:rPr>
        <w:t>Předmět: Nová pětiletá záruka</w:t>
      </w:r>
    </w:p>
    <w:p w14:paraId="355F9CA1" w14:textId="77777777" w:rsidR="004137F3" w:rsidRPr="00077F25" w:rsidRDefault="004137F3" w:rsidP="004137F3">
      <w:pPr>
        <w:pStyle w:val="P68B1DB1-Normal11"/>
        <w:rPr>
          <w:lang w:val="cs-CZ"/>
        </w:rPr>
      </w:pPr>
      <w:r w:rsidRPr="00077F25">
        <w:rPr>
          <w:b/>
          <w:lang w:val="cs-CZ"/>
        </w:rPr>
        <w:t>Úvodní titulek:</w:t>
      </w:r>
      <w:r w:rsidRPr="00077F25">
        <w:rPr>
          <w:lang w:val="cs-CZ"/>
        </w:rPr>
        <w:t xml:space="preserve"> </w:t>
      </w:r>
      <w:r>
        <w:rPr>
          <w:lang w:val="cs-CZ"/>
        </w:rPr>
        <w:t>Prodloužili jsme naši</w:t>
      </w:r>
      <w:r w:rsidRPr="00077F25">
        <w:rPr>
          <w:lang w:val="cs-CZ"/>
        </w:rPr>
        <w:t xml:space="preserve"> záruční </w:t>
      </w:r>
      <w:r>
        <w:rPr>
          <w:lang w:val="cs-CZ"/>
        </w:rPr>
        <w:t xml:space="preserve">dobu a </w:t>
      </w:r>
      <w:r w:rsidRPr="00077F25">
        <w:rPr>
          <w:lang w:val="cs-CZ"/>
        </w:rPr>
        <w:t>zaji</w:t>
      </w:r>
      <w:r>
        <w:rPr>
          <w:lang w:val="cs-CZ"/>
        </w:rPr>
        <w:t>šťujeme tak</w:t>
      </w:r>
      <w:r w:rsidRPr="00077F25">
        <w:rPr>
          <w:lang w:val="cs-CZ"/>
        </w:rPr>
        <w:t xml:space="preserve"> lepší podporu a špičkovou kvalitu</w:t>
      </w:r>
      <w:r>
        <w:rPr>
          <w:lang w:val="cs-CZ"/>
        </w:rPr>
        <w:t>.</w:t>
      </w:r>
    </w:p>
    <w:p w14:paraId="3008922C" w14:textId="77777777" w:rsidR="004137F3" w:rsidRPr="00077F25" w:rsidRDefault="004137F3" w:rsidP="004137F3">
      <w:pPr>
        <w:pStyle w:val="P68B1DB1-Normal16"/>
        <w:rPr>
          <w:lang w:val="cs-CZ"/>
        </w:rPr>
      </w:pPr>
      <w:r w:rsidRPr="00077F25">
        <w:rPr>
          <w:lang w:val="cs-CZ"/>
        </w:rPr>
        <w:t>Korpus</w:t>
      </w:r>
    </w:p>
    <w:p w14:paraId="53DC78FA" w14:textId="77777777" w:rsidR="004137F3" w:rsidRPr="00077F25" w:rsidRDefault="004137F3" w:rsidP="004137F3">
      <w:pPr>
        <w:pStyle w:val="P68B1DB1-Normal3"/>
        <w:rPr>
          <w:lang w:val="cs-CZ"/>
        </w:rPr>
      </w:pPr>
      <w:r w:rsidRPr="00077F25">
        <w:rPr>
          <w:lang w:val="cs-CZ"/>
        </w:rPr>
        <w:t>Vážený distributore,</w:t>
      </w:r>
    </w:p>
    <w:p w14:paraId="4C19E43D" w14:textId="77777777" w:rsidR="004137F3" w:rsidRPr="00077F25" w:rsidRDefault="004137F3" w:rsidP="004137F3">
      <w:pPr>
        <w:pStyle w:val="P68B1DB1-Normal3"/>
        <w:rPr>
          <w:lang w:val="cs-CZ"/>
        </w:rPr>
      </w:pPr>
      <w:r w:rsidRPr="00077F25">
        <w:rPr>
          <w:lang w:val="cs-CZ"/>
        </w:rPr>
        <w:t>s potěšením Vám oznamujeme, že jsme prodloužili záruku na všechna hardwarová zařízení společnosti 2N na 5 let.</w:t>
      </w:r>
    </w:p>
    <w:p w14:paraId="1855D4B3" w14:textId="22659D69" w:rsidR="004137F3" w:rsidRPr="00077F25" w:rsidRDefault="008C67EA" w:rsidP="004137F3">
      <w:pPr>
        <w:pStyle w:val="P68B1DB1-Normal5"/>
        <w:rPr>
          <w:lang w:val="cs-CZ"/>
        </w:rPr>
      </w:pPr>
      <w:r w:rsidRPr="0071685C">
        <w:rPr>
          <w:lang w:val="cs-CZ"/>
        </w:rPr>
        <w:t>Kvalita, která vydrží</w:t>
      </w:r>
    </w:p>
    <w:p w14:paraId="2FCD9704" w14:textId="77777777" w:rsidR="004137F3" w:rsidRPr="00077F25" w:rsidRDefault="004137F3" w:rsidP="004137F3">
      <w:pPr>
        <w:pStyle w:val="P68B1DB1-Normal3"/>
        <w:rPr>
          <w:lang w:val="cs-CZ"/>
        </w:rPr>
      </w:pPr>
      <w:r w:rsidRPr="00077F25">
        <w:rPr>
          <w:lang w:val="cs-CZ"/>
        </w:rPr>
        <w:t>Jsme hrdí na vysokou úroveň kvality naš</w:t>
      </w:r>
      <w:r>
        <w:rPr>
          <w:lang w:val="cs-CZ"/>
        </w:rPr>
        <w:t>ich</w:t>
      </w:r>
      <w:r w:rsidRPr="00077F25">
        <w:rPr>
          <w:lang w:val="cs-CZ"/>
        </w:rPr>
        <w:t xml:space="preserve"> produk</w:t>
      </w:r>
      <w:r>
        <w:rPr>
          <w:lang w:val="cs-CZ"/>
        </w:rPr>
        <w:t>tů</w:t>
      </w:r>
      <w:r w:rsidRPr="00077F25">
        <w:rPr>
          <w:lang w:val="cs-CZ"/>
        </w:rPr>
        <w:t xml:space="preserve">. Nová delší záruční doba </w:t>
      </w:r>
      <w:r w:rsidRPr="00077F25">
        <w:rPr>
          <w:b/>
          <w:lang w:val="cs-CZ"/>
        </w:rPr>
        <w:t>odráží naši důvěru v naše hardwarová zařízení</w:t>
      </w:r>
      <w:r>
        <w:rPr>
          <w:lang w:val="cs-CZ"/>
        </w:rPr>
        <w:t>.</w:t>
      </w:r>
      <w:r w:rsidRPr="00077F25">
        <w:rPr>
          <w:lang w:val="cs-CZ"/>
        </w:rPr>
        <w:t xml:space="preserve"> </w:t>
      </w:r>
      <w:r>
        <w:rPr>
          <w:lang w:val="cs-CZ"/>
        </w:rPr>
        <w:t>I</w:t>
      </w:r>
      <w:r w:rsidRPr="00077F25">
        <w:rPr>
          <w:lang w:val="cs-CZ"/>
        </w:rPr>
        <w:t xml:space="preserve">nvestice do řešení 2N zaručuje </w:t>
      </w:r>
      <w:r>
        <w:rPr>
          <w:lang w:val="cs-CZ"/>
        </w:rPr>
        <w:t>v</w:t>
      </w:r>
      <w:r w:rsidRPr="00077F25">
        <w:rPr>
          <w:lang w:val="cs-CZ"/>
        </w:rPr>
        <w:t xml:space="preserve">ám i </w:t>
      </w:r>
      <w:r>
        <w:rPr>
          <w:lang w:val="cs-CZ"/>
        </w:rPr>
        <w:t>v</w:t>
      </w:r>
      <w:r w:rsidRPr="00077F25">
        <w:rPr>
          <w:lang w:val="cs-CZ"/>
        </w:rPr>
        <w:t xml:space="preserve">ašim zákazníkům </w:t>
      </w:r>
      <w:r w:rsidRPr="00077F25">
        <w:rPr>
          <w:b/>
          <w:lang w:val="cs-CZ"/>
        </w:rPr>
        <w:t>jistotu a technickou podporu</w:t>
      </w:r>
      <w:r w:rsidRPr="00077F25">
        <w:rPr>
          <w:lang w:val="cs-CZ"/>
        </w:rPr>
        <w:t xml:space="preserve">. </w:t>
      </w:r>
    </w:p>
    <w:p w14:paraId="7D2752EF" w14:textId="77777777" w:rsidR="004137F3" w:rsidRPr="00077F25" w:rsidRDefault="004137F3" w:rsidP="004137F3">
      <w:pPr>
        <w:pStyle w:val="P68B1DB1-Normal5"/>
        <w:rPr>
          <w:lang w:val="cs-CZ"/>
        </w:rPr>
      </w:pPr>
      <w:r w:rsidRPr="00077F25">
        <w:rPr>
          <w:lang w:val="cs-CZ"/>
        </w:rPr>
        <w:t>Nový a kvalitnější servis</w:t>
      </w:r>
    </w:p>
    <w:p w14:paraId="68A59CE6" w14:textId="77777777" w:rsidR="004137F3" w:rsidRPr="00077F25" w:rsidRDefault="004137F3" w:rsidP="004137F3">
      <w:pPr>
        <w:pStyle w:val="P68B1DB1-ListParagraph6"/>
        <w:numPr>
          <w:ilvl w:val="0"/>
          <w:numId w:val="5"/>
        </w:numPr>
        <w:rPr>
          <w:lang w:val="cs-CZ"/>
        </w:rPr>
      </w:pPr>
      <w:r w:rsidRPr="00077F25">
        <w:rPr>
          <w:lang w:val="cs-CZ"/>
        </w:rPr>
        <w:t>Pětiletá záruční doba zdarma jako standard</w:t>
      </w:r>
      <w:r>
        <w:rPr>
          <w:lang w:val="cs-CZ"/>
        </w:rPr>
        <w:t>.</w:t>
      </w:r>
    </w:p>
    <w:p w14:paraId="348109FC" w14:textId="603E68C4" w:rsidR="004137F3" w:rsidRPr="00077F25" w:rsidRDefault="00A930D9" w:rsidP="004137F3">
      <w:pPr>
        <w:pStyle w:val="P68B1DB1-ListParagraph6"/>
        <w:numPr>
          <w:ilvl w:val="0"/>
          <w:numId w:val="5"/>
        </w:numPr>
        <w:rPr>
          <w:lang w:val="cs-CZ"/>
        </w:rPr>
      </w:pPr>
      <w:r>
        <w:rPr>
          <w:lang w:val="cs-CZ"/>
        </w:rPr>
        <w:t>S</w:t>
      </w:r>
      <w:r w:rsidR="004137F3" w:rsidRPr="00077F25">
        <w:rPr>
          <w:lang w:val="cs-CZ"/>
        </w:rPr>
        <w:t xml:space="preserve">polehlivost </w:t>
      </w:r>
      <w:r w:rsidR="004137F3">
        <w:rPr>
          <w:lang w:val="cs-CZ"/>
        </w:rPr>
        <w:t>bez kompromisů v </w:t>
      </w:r>
      <w:r w:rsidR="004137F3" w:rsidRPr="00077F25">
        <w:rPr>
          <w:lang w:val="cs-CZ"/>
        </w:rPr>
        <w:t>inovac</w:t>
      </w:r>
      <w:r w:rsidR="004137F3">
        <w:rPr>
          <w:lang w:val="cs-CZ"/>
        </w:rPr>
        <w:t>ích.</w:t>
      </w:r>
    </w:p>
    <w:p w14:paraId="5568C7A3" w14:textId="77777777" w:rsidR="004137F3" w:rsidRPr="00077F25" w:rsidRDefault="004137F3" w:rsidP="004137F3">
      <w:pPr>
        <w:pStyle w:val="P68B1DB1-ListParagraph6"/>
        <w:numPr>
          <w:ilvl w:val="0"/>
          <w:numId w:val="5"/>
        </w:numPr>
        <w:rPr>
          <w:lang w:val="cs-CZ"/>
        </w:rPr>
      </w:pPr>
      <w:r w:rsidRPr="00077F25">
        <w:rPr>
          <w:lang w:val="cs-CZ"/>
        </w:rPr>
        <w:t>Špičková kvalita a technická podpora</w:t>
      </w:r>
      <w:r>
        <w:rPr>
          <w:lang w:val="cs-CZ"/>
        </w:rPr>
        <w:t>.</w:t>
      </w:r>
    </w:p>
    <w:p w14:paraId="2FBF8FCF" w14:textId="77777777" w:rsidR="004137F3" w:rsidRPr="00077F25" w:rsidRDefault="004137F3" w:rsidP="004137F3">
      <w:pPr>
        <w:pStyle w:val="P68B1DB1-ListParagraph6"/>
        <w:numPr>
          <w:ilvl w:val="0"/>
          <w:numId w:val="5"/>
        </w:numPr>
        <w:rPr>
          <w:lang w:val="cs-CZ"/>
        </w:rPr>
      </w:pPr>
      <w:r w:rsidRPr="00077F25">
        <w:rPr>
          <w:lang w:val="cs-CZ"/>
        </w:rPr>
        <w:t>Bezpečná investice do hardwaru 2N</w:t>
      </w:r>
      <w:r>
        <w:rPr>
          <w:lang w:val="cs-CZ"/>
        </w:rPr>
        <w:t>.</w:t>
      </w:r>
    </w:p>
    <w:p w14:paraId="62FCB8A3" w14:textId="77777777" w:rsidR="004137F3" w:rsidRPr="00077F25" w:rsidRDefault="004137F3" w:rsidP="004137F3">
      <w:pPr>
        <w:pStyle w:val="P68B1DB1-ListParagraph6"/>
        <w:numPr>
          <w:ilvl w:val="0"/>
          <w:numId w:val="5"/>
        </w:numPr>
        <w:rPr>
          <w:lang w:val="cs-CZ"/>
        </w:rPr>
      </w:pPr>
      <w:r w:rsidRPr="00077F25">
        <w:rPr>
          <w:lang w:val="cs-CZ"/>
        </w:rPr>
        <w:t>Lepší kontrola nákladů</w:t>
      </w:r>
      <w:r>
        <w:rPr>
          <w:lang w:val="cs-CZ"/>
        </w:rPr>
        <w:t>.</w:t>
      </w:r>
    </w:p>
    <w:p w14:paraId="14442726" w14:textId="77777777" w:rsidR="004137F3" w:rsidRPr="00077F25" w:rsidRDefault="004137F3" w:rsidP="004137F3">
      <w:pPr>
        <w:pStyle w:val="P68B1DB1-Normal5"/>
        <w:rPr>
          <w:lang w:val="cs-CZ"/>
        </w:rPr>
      </w:pPr>
      <w:r w:rsidRPr="00077F25">
        <w:rPr>
          <w:lang w:val="cs-CZ"/>
        </w:rPr>
        <w:t>Jak to vlastně funguje?</w:t>
      </w:r>
    </w:p>
    <w:p w14:paraId="159E9FCB" w14:textId="77777777" w:rsidR="004137F3" w:rsidRPr="00077F25" w:rsidRDefault="004137F3" w:rsidP="004137F3">
      <w:pPr>
        <w:pStyle w:val="P68B1DB1-ListParagraph6"/>
        <w:numPr>
          <w:ilvl w:val="0"/>
          <w:numId w:val="4"/>
        </w:numPr>
        <w:rPr>
          <w:color w:val="1E1F21"/>
          <w:shd w:val="clear" w:color="auto" w:fill="FFFFFF"/>
          <w:lang w:val="cs-CZ"/>
        </w:rPr>
      </w:pPr>
      <w:r w:rsidRPr="00077F25">
        <w:rPr>
          <w:lang w:val="cs-CZ"/>
        </w:rPr>
        <w:t xml:space="preserve">Záruční doba se vztahuje na všechna hardwarová zařízení 2N </w:t>
      </w:r>
      <w:r w:rsidRPr="00077F25">
        <w:rPr>
          <w:color w:val="1E1F21"/>
          <w:shd w:val="clear" w:color="auto" w:fill="FFFFFF"/>
          <w:lang w:val="cs-CZ"/>
        </w:rPr>
        <w:t xml:space="preserve">dodaná společností 2N </w:t>
      </w:r>
      <w:r>
        <w:rPr>
          <w:color w:val="1E1F21"/>
          <w:shd w:val="clear" w:color="auto" w:fill="FFFFFF"/>
          <w:lang w:val="cs-CZ"/>
        </w:rPr>
        <w:t>prvnímu</w:t>
      </w:r>
      <w:r w:rsidRPr="00077F25">
        <w:rPr>
          <w:color w:val="1E1F21"/>
          <w:shd w:val="clear" w:color="auto" w:fill="FFFFFF"/>
          <w:lang w:val="cs-CZ"/>
        </w:rPr>
        <w:t xml:space="preserve"> kupujícímu 1. ledna 2024 nebo později a je bezplatná</w:t>
      </w:r>
      <w:r>
        <w:rPr>
          <w:color w:val="1E1F21"/>
          <w:shd w:val="clear" w:color="auto" w:fill="FFFFFF"/>
          <w:lang w:val="cs-CZ"/>
        </w:rPr>
        <w:t>.</w:t>
      </w:r>
    </w:p>
    <w:p w14:paraId="0164F110" w14:textId="77777777" w:rsidR="004137F3" w:rsidRPr="00077F25" w:rsidRDefault="004137F3" w:rsidP="004137F3">
      <w:pPr>
        <w:pStyle w:val="P68B1DB1-ListParagraph13"/>
        <w:numPr>
          <w:ilvl w:val="0"/>
          <w:numId w:val="4"/>
        </w:numPr>
        <w:rPr>
          <w:lang w:val="cs-CZ"/>
        </w:rPr>
      </w:pPr>
      <w:r w:rsidRPr="00077F25">
        <w:rPr>
          <w:lang w:val="cs-CZ"/>
        </w:rPr>
        <w:t>Pokud během 5 let objevíte neopravitelnou závadu na produktu společnosti 2N, máte nárok na výměnu</w:t>
      </w:r>
      <w:r>
        <w:rPr>
          <w:lang w:val="cs-CZ"/>
        </w:rPr>
        <w:t>.</w:t>
      </w:r>
    </w:p>
    <w:p w14:paraId="18809CC6" w14:textId="53BBD752" w:rsidR="004137F3" w:rsidRPr="00077F25" w:rsidRDefault="004137F3" w:rsidP="004137F3">
      <w:pPr>
        <w:pStyle w:val="P68B1DB1-ListParagraph13"/>
        <w:numPr>
          <w:ilvl w:val="0"/>
          <w:numId w:val="4"/>
        </w:numPr>
        <w:rPr>
          <w:lang w:val="cs-CZ"/>
        </w:rPr>
      </w:pPr>
      <w:r w:rsidRPr="00077F25">
        <w:rPr>
          <w:lang w:val="cs-CZ"/>
        </w:rPr>
        <w:t>Náš tým bude i nadále poskytovat komplexní technickou podporu všech naš</w:t>
      </w:r>
      <w:r w:rsidR="004875D6">
        <w:rPr>
          <w:lang w:val="cs-CZ"/>
        </w:rPr>
        <w:t>ich</w:t>
      </w:r>
      <w:r w:rsidRPr="00077F25">
        <w:rPr>
          <w:lang w:val="cs-CZ"/>
        </w:rPr>
        <w:t xml:space="preserve"> produkt</w:t>
      </w:r>
      <w:r w:rsidR="004875D6">
        <w:rPr>
          <w:lang w:val="cs-CZ"/>
        </w:rPr>
        <w:t>ů</w:t>
      </w:r>
      <w:r>
        <w:rPr>
          <w:lang w:val="cs-CZ"/>
        </w:rPr>
        <w:t>.</w:t>
      </w:r>
    </w:p>
    <w:p w14:paraId="3875BD72" w14:textId="7FA4DC63" w:rsidR="004137F3" w:rsidRPr="00077F25" w:rsidRDefault="004137F3" w:rsidP="004137F3">
      <w:pPr>
        <w:pStyle w:val="P68B1DB1-Normal3"/>
        <w:rPr>
          <w:lang w:val="cs-CZ"/>
        </w:rPr>
      </w:pPr>
      <w:r>
        <w:rPr>
          <w:lang w:val="cs-CZ"/>
        </w:rPr>
        <w:t>Pokud c</w:t>
      </w:r>
      <w:r w:rsidRPr="00077F25">
        <w:rPr>
          <w:lang w:val="cs-CZ"/>
        </w:rPr>
        <w:t xml:space="preserve">hcete tuto informaci sdělit </w:t>
      </w:r>
      <w:r>
        <w:rPr>
          <w:lang w:val="cs-CZ"/>
        </w:rPr>
        <w:t>v</w:t>
      </w:r>
      <w:r w:rsidRPr="00077F25">
        <w:rPr>
          <w:lang w:val="cs-CZ"/>
        </w:rPr>
        <w:t>aší</w:t>
      </w:r>
      <w:r>
        <w:rPr>
          <w:lang w:val="cs-CZ"/>
        </w:rPr>
        <w:t>m zákazníkům</w:t>
      </w:r>
      <w:r w:rsidRPr="00077F25">
        <w:rPr>
          <w:lang w:val="cs-CZ"/>
        </w:rPr>
        <w:t>, použ</w:t>
      </w:r>
      <w:r>
        <w:rPr>
          <w:lang w:val="cs-CZ"/>
        </w:rPr>
        <w:t xml:space="preserve">ijte </w:t>
      </w:r>
      <w:r w:rsidR="001B1BD0">
        <w:rPr>
          <w:lang w:val="cs-CZ"/>
        </w:rPr>
        <w:t>text</w:t>
      </w:r>
      <w:r w:rsidRPr="00077F25">
        <w:rPr>
          <w:lang w:val="cs-CZ"/>
        </w:rPr>
        <w:t xml:space="preserve"> v tomto e-mailu.</w:t>
      </w:r>
    </w:p>
    <w:p w14:paraId="17F17D82" w14:textId="77777777" w:rsidR="004137F3" w:rsidRDefault="004137F3" w:rsidP="004137F3">
      <w:pPr>
        <w:pStyle w:val="P68B1DB1-Normal3"/>
        <w:rPr>
          <w:lang w:val="cs-CZ"/>
        </w:rPr>
      </w:pPr>
      <w:r w:rsidRPr="00077F25">
        <w:rPr>
          <w:lang w:val="cs-CZ"/>
        </w:rPr>
        <w:t>Hlavní myšlenkou tohoto sdělení je, že všechn</w:t>
      </w:r>
      <w:r>
        <w:rPr>
          <w:lang w:val="cs-CZ"/>
        </w:rPr>
        <w:t>y</w:t>
      </w:r>
      <w:r w:rsidRPr="00077F25">
        <w:rPr>
          <w:lang w:val="cs-CZ"/>
        </w:rPr>
        <w:t xml:space="preserve"> naše </w:t>
      </w:r>
      <w:r>
        <w:rPr>
          <w:lang w:val="cs-CZ"/>
        </w:rPr>
        <w:t>produkty</w:t>
      </w:r>
      <w:r w:rsidRPr="00077F25">
        <w:rPr>
          <w:lang w:val="cs-CZ"/>
        </w:rPr>
        <w:t xml:space="preserve"> jsou konstruován</w:t>
      </w:r>
      <w:r>
        <w:rPr>
          <w:lang w:val="cs-CZ"/>
        </w:rPr>
        <w:t>y</w:t>
      </w:r>
      <w:r w:rsidRPr="00077F25">
        <w:rPr>
          <w:lang w:val="cs-CZ"/>
        </w:rPr>
        <w:t xml:space="preserve"> s ohledem na dlouhou životnost</w:t>
      </w:r>
      <w:r>
        <w:rPr>
          <w:lang w:val="cs-CZ"/>
        </w:rPr>
        <w:t>. N</w:t>
      </w:r>
      <w:r w:rsidRPr="00077F25">
        <w:rPr>
          <w:lang w:val="cs-CZ"/>
        </w:rPr>
        <w:t>aše nová prodloužená pětiletá záruka odráží kvalitu</w:t>
      </w:r>
      <w:r>
        <w:rPr>
          <w:lang w:val="cs-CZ"/>
        </w:rPr>
        <w:t xml:space="preserve"> produktů</w:t>
      </w:r>
      <w:r w:rsidRPr="00077F25">
        <w:rPr>
          <w:lang w:val="cs-CZ"/>
        </w:rPr>
        <w:t xml:space="preserve"> a</w:t>
      </w:r>
      <w:r>
        <w:rPr>
          <w:lang w:val="cs-CZ"/>
        </w:rPr>
        <w:t xml:space="preserve"> náš</w:t>
      </w:r>
      <w:r w:rsidRPr="00077F25">
        <w:rPr>
          <w:lang w:val="cs-CZ"/>
        </w:rPr>
        <w:t xml:space="preserve"> závazek ohledně spolehlivosti.</w:t>
      </w:r>
    </w:p>
    <w:p w14:paraId="27834C5F" w14:textId="3A09E121" w:rsidR="001B1BD0" w:rsidRDefault="001B1BD0" w:rsidP="004137F3">
      <w:pPr>
        <w:pStyle w:val="P68B1DB1-Normal3"/>
        <w:rPr>
          <w:lang w:val="cs-CZ"/>
        </w:rPr>
      </w:pPr>
      <w:r w:rsidRPr="001B1BD0">
        <w:rPr>
          <w:lang w:val="cs-CZ"/>
        </w:rPr>
        <w:t xml:space="preserve">Společnost 2N vás bude v nejbližší době kontaktovat s dodatkem </w:t>
      </w:r>
      <w:r>
        <w:rPr>
          <w:lang w:val="cs-CZ"/>
        </w:rPr>
        <w:t xml:space="preserve">k distribuční smlouvě. </w:t>
      </w:r>
    </w:p>
    <w:p w14:paraId="1F6F0451" w14:textId="77777777" w:rsidR="00B067DE" w:rsidRDefault="00B067DE" w:rsidP="004137F3">
      <w:pPr>
        <w:pStyle w:val="P68B1DB1-Normal3"/>
        <w:rPr>
          <w:lang w:val="cs-CZ"/>
        </w:rPr>
      </w:pPr>
    </w:p>
    <w:p w14:paraId="483056E0" w14:textId="77777777" w:rsidR="00B067DE" w:rsidRPr="00077F25" w:rsidRDefault="00B067DE" w:rsidP="004137F3">
      <w:pPr>
        <w:pStyle w:val="P68B1DB1-Normal3"/>
        <w:rPr>
          <w:lang w:val="cs-CZ"/>
        </w:rPr>
      </w:pPr>
    </w:p>
    <w:p w14:paraId="4B9C4187" w14:textId="77777777" w:rsidR="00F724C8" w:rsidRPr="00077F25" w:rsidRDefault="00F724C8" w:rsidP="00F724C8">
      <w:pPr>
        <w:pStyle w:val="Nadpis2"/>
        <w:rPr>
          <w:lang w:val="cs-CZ"/>
        </w:rPr>
      </w:pPr>
      <w:r>
        <w:rPr>
          <w:lang w:val="cs-CZ"/>
        </w:rPr>
        <w:lastRenderedPageBreak/>
        <w:t>Jistota</w:t>
      </w:r>
    </w:p>
    <w:p w14:paraId="448AA286" w14:textId="77777777" w:rsidR="00F724C8" w:rsidRPr="00077F25" w:rsidRDefault="00F724C8" w:rsidP="00F724C8">
      <w:pPr>
        <w:pStyle w:val="P68B1DB1-Normal3"/>
        <w:rPr>
          <w:color w:val="1E1F21"/>
          <w:shd w:val="clear" w:color="auto" w:fill="FFFFFF"/>
          <w:lang w:val="cs-CZ"/>
        </w:rPr>
      </w:pPr>
      <w:r>
        <w:rPr>
          <w:lang w:val="cs-CZ"/>
        </w:rPr>
        <w:t>P</w:t>
      </w:r>
      <w:r w:rsidRPr="00077F25">
        <w:rPr>
          <w:lang w:val="cs-CZ"/>
        </w:rPr>
        <w:t>ětilet</w:t>
      </w:r>
      <w:r>
        <w:rPr>
          <w:lang w:val="cs-CZ"/>
        </w:rPr>
        <w:t>ou</w:t>
      </w:r>
      <w:r w:rsidRPr="00077F25">
        <w:rPr>
          <w:lang w:val="cs-CZ"/>
        </w:rPr>
        <w:t xml:space="preserve"> záruk</w:t>
      </w:r>
      <w:r>
        <w:rPr>
          <w:lang w:val="cs-CZ"/>
        </w:rPr>
        <w:t>u</w:t>
      </w:r>
      <w:r w:rsidRPr="00077F25">
        <w:rPr>
          <w:lang w:val="cs-CZ"/>
        </w:rPr>
        <w:t xml:space="preserve"> </w:t>
      </w:r>
      <w:r>
        <w:rPr>
          <w:lang w:val="cs-CZ"/>
        </w:rPr>
        <w:t>nově</w:t>
      </w:r>
      <w:r w:rsidRPr="00077F25">
        <w:rPr>
          <w:lang w:val="cs-CZ"/>
        </w:rPr>
        <w:t xml:space="preserve"> poskyt</w:t>
      </w:r>
      <w:r>
        <w:rPr>
          <w:lang w:val="cs-CZ"/>
        </w:rPr>
        <w:t>ujeme</w:t>
      </w:r>
      <w:r w:rsidRPr="00077F25">
        <w:rPr>
          <w:lang w:val="cs-CZ"/>
        </w:rPr>
        <w:t xml:space="preserve"> na hardwarová zařízení</w:t>
      </w:r>
      <w:r>
        <w:rPr>
          <w:lang w:val="cs-CZ"/>
        </w:rPr>
        <w:t xml:space="preserve"> 2N. Ta musí být </w:t>
      </w:r>
      <w:r w:rsidRPr="00077F25">
        <w:rPr>
          <w:color w:val="1E1F21"/>
          <w:shd w:val="clear" w:color="auto" w:fill="FFFFFF"/>
          <w:lang w:val="cs-CZ"/>
        </w:rPr>
        <w:t>odeslaná společností 2N prvnímu kupujícímu 1. ledna 2024 nebo později.</w:t>
      </w:r>
    </w:p>
    <w:p w14:paraId="1589B74A" w14:textId="77777777" w:rsidR="00F724C8" w:rsidRPr="00077F25" w:rsidRDefault="00F724C8" w:rsidP="00F724C8">
      <w:pPr>
        <w:pStyle w:val="P68B1DB1-Normal4"/>
        <w:rPr>
          <w:lang w:val="cs-CZ"/>
        </w:rPr>
      </w:pPr>
      <w:r w:rsidRPr="00077F25">
        <w:rPr>
          <w:lang w:val="cs-CZ"/>
        </w:rPr>
        <w:t>T</w:t>
      </w:r>
      <w:r>
        <w:rPr>
          <w:lang w:val="cs-CZ"/>
        </w:rPr>
        <w:t>o</w:t>
      </w:r>
      <w:r w:rsidRPr="00077F25">
        <w:rPr>
          <w:lang w:val="cs-CZ"/>
        </w:rPr>
        <w:t xml:space="preserve">to </w:t>
      </w:r>
      <w:r>
        <w:rPr>
          <w:lang w:val="cs-CZ"/>
        </w:rPr>
        <w:t>navýšení</w:t>
      </w:r>
      <w:r w:rsidRPr="00077F25">
        <w:rPr>
          <w:lang w:val="cs-CZ"/>
        </w:rPr>
        <w:t xml:space="preserve"> oproti předchozí tříleté záruční době je projevem důvěry v naš</w:t>
      </w:r>
      <w:r>
        <w:rPr>
          <w:lang w:val="cs-CZ"/>
        </w:rPr>
        <w:t>e</w:t>
      </w:r>
      <w:r w:rsidRPr="00077F25">
        <w:rPr>
          <w:lang w:val="cs-CZ"/>
        </w:rPr>
        <w:t xml:space="preserve"> produk</w:t>
      </w:r>
      <w:r>
        <w:rPr>
          <w:lang w:val="cs-CZ"/>
        </w:rPr>
        <w:t>ty</w:t>
      </w:r>
      <w:r w:rsidRPr="00077F25">
        <w:rPr>
          <w:lang w:val="cs-CZ"/>
        </w:rPr>
        <w:t xml:space="preserve"> a příslibem, že vám a vašim zákazníkům poskytujeme 100% spolehlivé řešení přístupových systémů.</w:t>
      </w:r>
    </w:p>
    <w:p w14:paraId="5F4945BB" w14:textId="77777777" w:rsidR="00F724C8" w:rsidRPr="00077F25" w:rsidRDefault="00F724C8" w:rsidP="00F724C8">
      <w:pPr>
        <w:pStyle w:val="Nadpis2"/>
        <w:rPr>
          <w:lang w:val="cs-CZ"/>
        </w:rPr>
      </w:pPr>
      <w:r w:rsidRPr="00077F25">
        <w:rPr>
          <w:lang w:val="cs-CZ"/>
        </w:rPr>
        <w:t>Špičková kvalita a technická podpora</w:t>
      </w:r>
    </w:p>
    <w:p w14:paraId="19050B73" w14:textId="77777777" w:rsidR="00F724C8" w:rsidRPr="00077F25" w:rsidRDefault="00F724C8" w:rsidP="00F724C8">
      <w:pPr>
        <w:pStyle w:val="P68B1DB1-Normal3"/>
        <w:rPr>
          <w:lang w:val="cs-CZ"/>
        </w:rPr>
      </w:pPr>
      <w:r w:rsidRPr="00077F25">
        <w:rPr>
          <w:lang w:val="cs-CZ"/>
        </w:rPr>
        <w:t xml:space="preserve">Jsme hrdí na vysokou kvalitu všech našich zařízení a tato </w:t>
      </w:r>
      <w:r>
        <w:rPr>
          <w:lang w:val="cs-CZ"/>
        </w:rPr>
        <w:t>delší</w:t>
      </w:r>
      <w:r w:rsidRPr="00077F25">
        <w:rPr>
          <w:lang w:val="cs-CZ"/>
        </w:rPr>
        <w:t xml:space="preserve"> záruka odráží garanci toho, že vám poskytneme technologii, která nabízí roky bezproblémového používání. </w:t>
      </w:r>
    </w:p>
    <w:p w14:paraId="7194FF8F" w14:textId="77777777" w:rsidR="00F724C8" w:rsidRPr="00077F25" w:rsidRDefault="00F724C8" w:rsidP="00F724C8">
      <w:pPr>
        <w:rPr>
          <w:lang w:val="cs-CZ"/>
        </w:rPr>
      </w:pPr>
      <w:r w:rsidRPr="00077F25">
        <w:rPr>
          <w:lang w:val="cs-CZ"/>
        </w:rPr>
        <w:t xml:space="preserve">Můžete být klidní, protože víte, že vy i vaši zákazníci máte zajištěnou naši podporu a že hardware společnosti 2N je chráněn v maximální míře. Náš tým je odhodlán poskytnout vám komplexní technickou </w:t>
      </w:r>
      <w:r w:rsidRPr="00642AC9">
        <w:rPr>
          <w:lang w:val="cs-CZ"/>
        </w:rPr>
        <w:t>podporu, kdykoli ji budete potřebovat.</w:t>
      </w:r>
    </w:p>
    <w:p w14:paraId="7C1D0768" w14:textId="77777777" w:rsidR="00F724C8" w:rsidRPr="00077F25" w:rsidRDefault="00F724C8" w:rsidP="00F724C8">
      <w:pPr>
        <w:pStyle w:val="Nadpis2"/>
        <w:rPr>
          <w:lang w:val="cs-CZ"/>
        </w:rPr>
      </w:pPr>
      <w:r w:rsidRPr="00077F25">
        <w:rPr>
          <w:lang w:val="cs-CZ"/>
        </w:rPr>
        <w:t>Naše produkty představují spolehlivou investici</w:t>
      </w:r>
    </w:p>
    <w:p w14:paraId="00B227BB" w14:textId="77777777" w:rsidR="00F724C8" w:rsidRPr="00077F25" w:rsidRDefault="00F724C8" w:rsidP="00F724C8">
      <w:pPr>
        <w:pStyle w:val="P68B1DB1-Normal3"/>
        <w:rPr>
          <w:lang w:val="cs-CZ"/>
        </w:rPr>
      </w:pPr>
      <w:r>
        <w:rPr>
          <w:lang w:val="cs-CZ"/>
        </w:rPr>
        <w:t>I</w:t>
      </w:r>
      <w:r w:rsidRPr="00077F25">
        <w:rPr>
          <w:lang w:val="cs-CZ"/>
        </w:rPr>
        <w:t>nvest</w:t>
      </w:r>
      <w:r>
        <w:rPr>
          <w:lang w:val="cs-CZ"/>
        </w:rPr>
        <w:t>ujte</w:t>
      </w:r>
      <w:r w:rsidRPr="00077F25">
        <w:rPr>
          <w:lang w:val="cs-CZ"/>
        </w:rPr>
        <w:t xml:space="preserve"> do řešení společnosti 2N, tato investice</w:t>
      </w:r>
      <w:r>
        <w:rPr>
          <w:lang w:val="cs-CZ"/>
        </w:rPr>
        <w:t xml:space="preserve"> vám bude</w:t>
      </w:r>
      <w:r w:rsidRPr="00077F25">
        <w:rPr>
          <w:lang w:val="cs-CZ"/>
        </w:rPr>
        <w:t xml:space="preserve"> přinášet užitek po dlouhá léta. Jako společnost se důrazně stavíme proti zbytečným výměnám nekvalitních zařízení, která selžou po jednom roce. Tato </w:t>
      </w:r>
      <w:r>
        <w:rPr>
          <w:lang w:val="cs-CZ"/>
        </w:rPr>
        <w:t>delší</w:t>
      </w:r>
      <w:r w:rsidRPr="00077F25">
        <w:rPr>
          <w:lang w:val="cs-CZ"/>
        </w:rPr>
        <w:t xml:space="preserve"> záruka dok</w:t>
      </w:r>
      <w:r>
        <w:rPr>
          <w:lang w:val="cs-CZ"/>
        </w:rPr>
        <w:t>a</w:t>
      </w:r>
      <w:r w:rsidRPr="00077F25">
        <w:rPr>
          <w:lang w:val="cs-CZ"/>
        </w:rPr>
        <w:t>z</w:t>
      </w:r>
      <w:r>
        <w:rPr>
          <w:lang w:val="cs-CZ"/>
        </w:rPr>
        <w:t>uje</w:t>
      </w:r>
      <w:r w:rsidRPr="00077F25">
        <w:rPr>
          <w:lang w:val="cs-CZ"/>
        </w:rPr>
        <w:t>, že naše konstru</w:t>
      </w:r>
      <w:r>
        <w:rPr>
          <w:lang w:val="cs-CZ"/>
        </w:rPr>
        <w:t>ujeme</w:t>
      </w:r>
      <w:r w:rsidRPr="00077F25">
        <w:rPr>
          <w:lang w:val="cs-CZ"/>
        </w:rPr>
        <w:t xml:space="preserve"> s ohledem na dlouhou životnost</w:t>
      </w:r>
      <w:r>
        <w:rPr>
          <w:lang w:val="cs-CZ"/>
        </w:rPr>
        <w:t>.</w:t>
      </w:r>
    </w:p>
    <w:p w14:paraId="270C5302" w14:textId="77777777" w:rsidR="00E230C5" w:rsidRPr="00077F25" w:rsidRDefault="00E230C5">
      <w:pPr>
        <w:rPr>
          <w:lang w:val="cs-CZ"/>
        </w:rPr>
      </w:pPr>
    </w:p>
    <w:sectPr w:rsidR="00E230C5" w:rsidRPr="00077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1F0"/>
    <w:multiLevelType w:val="hybridMultilevel"/>
    <w:tmpl w:val="5E3A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432B"/>
    <w:multiLevelType w:val="hybridMultilevel"/>
    <w:tmpl w:val="767AAFBE"/>
    <w:lvl w:ilvl="0" w:tplc="EC8076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100D0"/>
    <w:multiLevelType w:val="multilevel"/>
    <w:tmpl w:val="AF8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E5BBE"/>
    <w:multiLevelType w:val="hybridMultilevel"/>
    <w:tmpl w:val="7FD2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C3E39"/>
    <w:multiLevelType w:val="hybridMultilevel"/>
    <w:tmpl w:val="8BB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587470">
    <w:abstractNumId w:val="2"/>
  </w:num>
  <w:num w:numId="2" w16cid:durableId="1032224059">
    <w:abstractNumId w:val="0"/>
  </w:num>
  <w:num w:numId="3" w16cid:durableId="706682363">
    <w:abstractNumId w:val="3"/>
  </w:num>
  <w:num w:numId="4" w16cid:durableId="1444764383">
    <w:abstractNumId w:val="4"/>
  </w:num>
  <w:num w:numId="5" w16cid:durableId="17199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D0"/>
    <w:rsid w:val="000042B8"/>
    <w:rsid w:val="0001369D"/>
    <w:rsid w:val="0001682C"/>
    <w:rsid w:val="00021AD0"/>
    <w:rsid w:val="00021BE7"/>
    <w:rsid w:val="00025038"/>
    <w:rsid w:val="00036664"/>
    <w:rsid w:val="000370A4"/>
    <w:rsid w:val="00041750"/>
    <w:rsid w:val="00045D5C"/>
    <w:rsid w:val="0004643E"/>
    <w:rsid w:val="00051401"/>
    <w:rsid w:val="000527AF"/>
    <w:rsid w:val="000614E2"/>
    <w:rsid w:val="00061500"/>
    <w:rsid w:val="000634EB"/>
    <w:rsid w:val="00073D3D"/>
    <w:rsid w:val="00077F25"/>
    <w:rsid w:val="000A4924"/>
    <w:rsid w:val="000A4E76"/>
    <w:rsid w:val="000C4FA2"/>
    <w:rsid w:val="000C6AE7"/>
    <w:rsid w:val="000E7E88"/>
    <w:rsid w:val="001212AB"/>
    <w:rsid w:val="0012529B"/>
    <w:rsid w:val="001310DF"/>
    <w:rsid w:val="001318F9"/>
    <w:rsid w:val="001319B8"/>
    <w:rsid w:val="00141AB6"/>
    <w:rsid w:val="00172E66"/>
    <w:rsid w:val="00176B0F"/>
    <w:rsid w:val="00185DE5"/>
    <w:rsid w:val="00186140"/>
    <w:rsid w:val="00187860"/>
    <w:rsid w:val="0019385D"/>
    <w:rsid w:val="00193D7D"/>
    <w:rsid w:val="0019534F"/>
    <w:rsid w:val="001B1BD0"/>
    <w:rsid w:val="001B2079"/>
    <w:rsid w:val="001B28D2"/>
    <w:rsid w:val="001B7DA3"/>
    <w:rsid w:val="001E3571"/>
    <w:rsid w:val="00203A91"/>
    <w:rsid w:val="00211B32"/>
    <w:rsid w:val="00221B47"/>
    <w:rsid w:val="002462E6"/>
    <w:rsid w:val="00253B89"/>
    <w:rsid w:val="0025697D"/>
    <w:rsid w:val="00285987"/>
    <w:rsid w:val="00290C45"/>
    <w:rsid w:val="00294DE1"/>
    <w:rsid w:val="002A6D26"/>
    <w:rsid w:val="002C6179"/>
    <w:rsid w:val="002E30A8"/>
    <w:rsid w:val="002E347F"/>
    <w:rsid w:val="002F31AB"/>
    <w:rsid w:val="002F4880"/>
    <w:rsid w:val="003030B3"/>
    <w:rsid w:val="0031052A"/>
    <w:rsid w:val="00320878"/>
    <w:rsid w:val="00334B93"/>
    <w:rsid w:val="00336796"/>
    <w:rsid w:val="00344527"/>
    <w:rsid w:val="003465CC"/>
    <w:rsid w:val="00377608"/>
    <w:rsid w:val="00397C06"/>
    <w:rsid w:val="003B0848"/>
    <w:rsid w:val="003C1314"/>
    <w:rsid w:val="003C4078"/>
    <w:rsid w:val="003D40F7"/>
    <w:rsid w:val="003D4C59"/>
    <w:rsid w:val="003E78BD"/>
    <w:rsid w:val="00400892"/>
    <w:rsid w:val="004061BA"/>
    <w:rsid w:val="004137F3"/>
    <w:rsid w:val="00422707"/>
    <w:rsid w:val="004343F6"/>
    <w:rsid w:val="0043458A"/>
    <w:rsid w:val="00440B39"/>
    <w:rsid w:val="00444D5C"/>
    <w:rsid w:val="00455128"/>
    <w:rsid w:val="00456045"/>
    <w:rsid w:val="00456F31"/>
    <w:rsid w:val="004614AA"/>
    <w:rsid w:val="004625BA"/>
    <w:rsid w:val="004875D6"/>
    <w:rsid w:val="00487E38"/>
    <w:rsid w:val="0049113A"/>
    <w:rsid w:val="004B62E7"/>
    <w:rsid w:val="004C4847"/>
    <w:rsid w:val="004C5EEA"/>
    <w:rsid w:val="004F3788"/>
    <w:rsid w:val="004F7465"/>
    <w:rsid w:val="00500674"/>
    <w:rsid w:val="0050587E"/>
    <w:rsid w:val="00507E18"/>
    <w:rsid w:val="00514209"/>
    <w:rsid w:val="00530269"/>
    <w:rsid w:val="00541F81"/>
    <w:rsid w:val="005420F8"/>
    <w:rsid w:val="005603F6"/>
    <w:rsid w:val="005675E0"/>
    <w:rsid w:val="005743C1"/>
    <w:rsid w:val="005826D9"/>
    <w:rsid w:val="005950CF"/>
    <w:rsid w:val="005B4BEF"/>
    <w:rsid w:val="005B7F7C"/>
    <w:rsid w:val="005C6CFF"/>
    <w:rsid w:val="005D5DBD"/>
    <w:rsid w:val="005F3DAA"/>
    <w:rsid w:val="00600A9B"/>
    <w:rsid w:val="006025AC"/>
    <w:rsid w:val="00615727"/>
    <w:rsid w:val="00626BD6"/>
    <w:rsid w:val="006323C1"/>
    <w:rsid w:val="006408B6"/>
    <w:rsid w:val="00642AC9"/>
    <w:rsid w:val="0065092C"/>
    <w:rsid w:val="0065579E"/>
    <w:rsid w:val="006634BF"/>
    <w:rsid w:val="0066413F"/>
    <w:rsid w:val="00665DF0"/>
    <w:rsid w:val="00687C96"/>
    <w:rsid w:val="00694C4A"/>
    <w:rsid w:val="006B392D"/>
    <w:rsid w:val="006B7083"/>
    <w:rsid w:val="006C278A"/>
    <w:rsid w:val="006E152B"/>
    <w:rsid w:val="006E68BE"/>
    <w:rsid w:val="006F3BC7"/>
    <w:rsid w:val="006F6556"/>
    <w:rsid w:val="00706112"/>
    <w:rsid w:val="00710ABF"/>
    <w:rsid w:val="0071685C"/>
    <w:rsid w:val="007221FE"/>
    <w:rsid w:val="00733765"/>
    <w:rsid w:val="00735DB8"/>
    <w:rsid w:val="00745518"/>
    <w:rsid w:val="007600B8"/>
    <w:rsid w:val="0076561E"/>
    <w:rsid w:val="007662C7"/>
    <w:rsid w:val="007723B1"/>
    <w:rsid w:val="0077780E"/>
    <w:rsid w:val="00785E1E"/>
    <w:rsid w:val="00787206"/>
    <w:rsid w:val="007903AC"/>
    <w:rsid w:val="007B0C2C"/>
    <w:rsid w:val="007C49DF"/>
    <w:rsid w:val="007C7472"/>
    <w:rsid w:val="007D3DA5"/>
    <w:rsid w:val="007D428A"/>
    <w:rsid w:val="007D7399"/>
    <w:rsid w:val="007F325E"/>
    <w:rsid w:val="007F58F4"/>
    <w:rsid w:val="007F671A"/>
    <w:rsid w:val="0080054D"/>
    <w:rsid w:val="00805577"/>
    <w:rsid w:val="008063C9"/>
    <w:rsid w:val="00822E0B"/>
    <w:rsid w:val="00850BE1"/>
    <w:rsid w:val="00857910"/>
    <w:rsid w:val="0088514A"/>
    <w:rsid w:val="008A4A29"/>
    <w:rsid w:val="008B5569"/>
    <w:rsid w:val="008B64CA"/>
    <w:rsid w:val="008C5ED3"/>
    <w:rsid w:val="008C67EA"/>
    <w:rsid w:val="008D6401"/>
    <w:rsid w:val="008F752F"/>
    <w:rsid w:val="00905A0F"/>
    <w:rsid w:val="0091022B"/>
    <w:rsid w:val="0092466F"/>
    <w:rsid w:val="009265DB"/>
    <w:rsid w:val="009276C9"/>
    <w:rsid w:val="0093125F"/>
    <w:rsid w:val="00935A1E"/>
    <w:rsid w:val="009360FA"/>
    <w:rsid w:val="0093741E"/>
    <w:rsid w:val="00945045"/>
    <w:rsid w:val="00962238"/>
    <w:rsid w:val="009767B8"/>
    <w:rsid w:val="00981611"/>
    <w:rsid w:val="009820A6"/>
    <w:rsid w:val="00984106"/>
    <w:rsid w:val="00991433"/>
    <w:rsid w:val="009C0D33"/>
    <w:rsid w:val="009C5DBF"/>
    <w:rsid w:val="009E6216"/>
    <w:rsid w:val="009F678C"/>
    <w:rsid w:val="00A018F2"/>
    <w:rsid w:val="00A0496F"/>
    <w:rsid w:val="00A050D3"/>
    <w:rsid w:val="00A10371"/>
    <w:rsid w:val="00A17970"/>
    <w:rsid w:val="00A2495D"/>
    <w:rsid w:val="00A32D21"/>
    <w:rsid w:val="00A5581C"/>
    <w:rsid w:val="00A57F1D"/>
    <w:rsid w:val="00A74630"/>
    <w:rsid w:val="00A8345C"/>
    <w:rsid w:val="00A930D9"/>
    <w:rsid w:val="00AB32DF"/>
    <w:rsid w:val="00AB5D8D"/>
    <w:rsid w:val="00AC0095"/>
    <w:rsid w:val="00AC26F3"/>
    <w:rsid w:val="00AD1CA3"/>
    <w:rsid w:val="00AE35D5"/>
    <w:rsid w:val="00B062EF"/>
    <w:rsid w:val="00B067DE"/>
    <w:rsid w:val="00B1527B"/>
    <w:rsid w:val="00B23A8F"/>
    <w:rsid w:val="00B27D79"/>
    <w:rsid w:val="00B31593"/>
    <w:rsid w:val="00B351DB"/>
    <w:rsid w:val="00B40C90"/>
    <w:rsid w:val="00B42FF6"/>
    <w:rsid w:val="00B43567"/>
    <w:rsid w:val="00B44640"/>
    <w:rsid w:val="00B70257"/>
    <w:rsid w:val="00B70AB1"/>
    <w:rsid w:val="00B71D21"/>
    <w:rsid w:val="00B8441F"/>
    <w:rsid w:val="00B95F5A"/>
    <w:rsid w:val="00B97F79"/>
    <w:rsid w:val="00BA2613"/>
    <w:rsid w:val="00BA38FC"/>
    <w:rsid w:val="00BA58E7"/>
    <w:rsid w:val="00BA76A5"/>
    <w:rsid w:val="00BB0E6D"/>
    <w:rsid w:val="00BC24F8"/>
    <w:rsid w:val="00BE36BC"/>
    <w:rsid w:val="00BF1BB4"/>
    <w:rsid w:val="00BF42B1"/>
    <w:rsid w:val="00BF5C5C"/>
    <w:rsid w:val="00BF6ABB"/>
    <w:rsid w:val="00C34359"/>
    <w:rsid w:val="00C46816"/>
    <w:rsid w:val="00C47A2E"/>
    <w:rsid w:val="00C65E20"/>
    <w:rsid w:val="00C663FD"/>
    <w:rsid w:val="00C9111F"/>
    <w:rsid w:val="00C92FA6"/>
    <w:rsid w:val="00CA21F6"/>
    <w:rsid w:val="00CC46F0"/>
    <w:rsid w:val="00CD056A"/>
    <w:rsid w:val="00CD3D08"/>
    <w:rsid w:val="00CD4608"/>
    <w:rsid w:val="00CE010C"/>
    <w:rsid w:val="00D009E9"/>
    <w:rsid w:val="00D11B5D"/>
    <w:rsid w:val="00D11F00"/>
    <w:rsid w:val="00D46E1E"/>
    <w:rsid w:val="00D51012"/>
    <w:rsid w:val="00D76F50"/>
    <w:rsid w:val="00D87A48"/>
    <w:rsid w:val="00DA2BB1"/>
    <w:rsid w:val="00DB1260"/>
    <w:rsid w:val="00DC3FFF"/>
    <w:rsid w:val="00DC5E49"/>
    <w:rsid w:val="00DD5066"/>
    <w:rsid w:val="00DF608C"/>
    <w:rsid w:val="00E0296C"/>
    <w:rsid w:val="00E12641"/>
    <w:rsid w:val="00E1584E"/>
    <w:rsid w:val="00E230C5"/>
    <w:rsid w:val="00E251B6"/>
    <w:rsid w:val="00E2764A"/>
    <w:rsid w:val="00E32DD3"/>
    <w:rsid w:val="00E43C67"/>
    <w:rsid w:val="00E4512A"/>
    <w:rsid w:val="00E4658C"/>
    <w:rsid w:val="00E577C4"/>
    <w:rsid w:val="00E63ACB"/>
    <w:rsid w:val="00E66BF2"/>
    <w:rsid w:val="00E73779"/>
    <w:rsid w:val="00E77296"/>
    <w:rsid w:val="00EC371F"/>
    <w:rsid w:val="00ED6091"/>
    <w:rsid w:val="00EE057B"/>
    <w:rsid w:val="00EF6DEB"/>
    <w:rsid w:val="00F16680"/>
    <w:rsid w:val="00F33001"/>
    <w:rsid w:val="00F35AAB"/>
    <w:rsid w:val="00F35B89"/>
    <w:rsid w:val="00F46127"/>
    <w:rsid w:val="00F51989"/>
    <w:rsid w:val="00F70D1D"/>
    <w:rsid w:val="00F724C8"/>
    <w:rsid w:val="00F75E6A"/>
    <w:rsid w:val="00F85D5D"/>
    <w:rsid w:val="00F97C06"/>
    <w:rsid w:val="00FA4065"/>
    <w:rsid w:val="00FC62FB"/>
    <w:rsid w:val="00FD736E"/>
    <w:rsid w:val="00FF59F8"/>
    <w:rsid w:val="0EEF5462"/>
    <w:rsid w:val="3F644CE8"/>
    <w:rsid w:val="48B62C58"/>
    <w:rsid w:val="629DD20A"/>
    <w:rsid w:val="6771432D"/>
    <w:rsid w:val="756FAA38"/>
    <w:rsid w:val="7FD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470B"/>
  <w15:chartTrackingRefBased/>
  <w15:docId w15:val="{1AA05F7D-F12C-4786-95F0-6DE18ED2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1AD0"/>
  </w:style>
  <w:style w:type="paragraph" w:styleId="Nadpis1">
    <w:name w:val="heading 1"/>
    <w:basedOn w:val="Normln"/>
    <w:next w:val="Normln"/>
    <w:link w:val="Nadpis1Char"/>
    <w:uiPriority w:val="9"/>
    <w:qFormat/>
    <w:rsid w:val="0002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1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customStyle="1" w:styleId="Nadpis3Char">
    <w:name w:val="Nadpis 3 Char"/>
    <w:basedOn w:val="Standardnpsmoodstavce"/>
    <w:link w:val="Nadpis3"/>
    <w:uiPriority w:val="9"/>
    <w:rsid w:val="00021AD0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ormlnweb">
    <w:name w:val="Normal (Web)"/>
    <w:basedOn w:val="Normln"/>
    <w:uiPriority w:val="99"/>
    <w:unhideWhenUsed/>
    <w:rsid w:val="0002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ui-provider">
    <w:name w:val="ui-provider"/>
    <w:basedOn w:val="Standardnpsmoodstavce"/>
    <w:rsid w:val="00021AD0"/>
  </w:style>
  <w:style w:type="table" w:styleId="Mkatabulky">
    <w:name w:val="Table Grid"/>
    <w:basedOn w:val="Normlntabulka"/>
    <w:uiPriority w:val="39"/>
    <w:rsid w:val="0002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067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067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067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67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674"/>
    <w:rPr>
      <w:b/>
      <w:sz w:val="20"/>
    </w:rPr>
  </w:style>
  <w:style w:type="character" w:styleId="Siln">
    <w:name w:val="Strong"/>
    <w:basedOn w:val="Standardnpsmoodstavce"/>
    <w:uiPriority w:val="22"/>
    <w:qFormat/>
    <w:rsid w:val="002E347F"/>
    <w:rPr>
      <w:b/>
    </w:rPr>
  </w:style>
  <w:style w:type="character" w:styleId="Hypertextovodkaz">
    <w:name w:val="Hyperlink"/>
    <w:basedOn w:val="Standardnpsmoodstavce"/>
    <w:uiPriority w:val="99"/>
    <w:unhideWhenUsed/>
    <w:rsid w:val="001212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3779"/>
    <w:rPr>
      <w:color w:val="605E5C"/>
      <w:shd w:val="clear" w:color="auto" w:fill="E1DFDD"/>
    </w:rPr>
  </w:style>
  <w:style w:type="paragraph" w:customStyle="1" w:styleId="P68B1DB1-Normal1">
    <w:name w:val="P68B1DB1-Normal1"/>
    <w:basedOn w:val="Normln"/>
    <w:rPr>
      <w:rFonts w:asciiTheme="majorHAnsi" w:hAnsiTheme="majorHAnsi" w:cstheme="majorHAnsi"/>
      <w:color w:val="FF0000"/>
      <w:sz w:val="32"/>
      <w:u w:val="single"/>
    </w:rPr>
  </w:style>
  <w:style w:type="paragraph" w:customStyle="1" w:styleId="P68B1DB1-Normal2">
    <w:name w:val="P68B1DB1-Normal2"/>
    <w:basedOn w:val="Normln"/>
    <w:rPr>
      <w:rFonts w:asciiTheme="majorHAnsi" w:hAnsiTheme="majorHAnsi" w:cstheme="majorHAnsi"/>
      <w:color w:val="FF0000"/>
      <w:sz w:val="28"/>
    </w:rPr>
  </w:style>
  <w:style w:type="paragraph" w:customStyle="1" w:styleId="P68B1DB1-Normal3">
    <w:name w:val="P68B1DB1-Normal3"/>
    <w:basedOn w:val="Normln"/>
    <w:rPr>
      <w:rFonts w:cstheme="minorHAnsi"/>
    </w:rPr>
  </w:style>
  <w:style w:type="paragraph" w:customStyle="1" w:styleId="P68B1DB1-Normal4">
    <w:name w:val="P68B1DB1-Normal4"/>
    <w:basedOn w:val="Normln"/>
    <w:rPr>
      <w:rFonts w:cstheme="minorHAnsi"/>
      <w:color w:val="1E1F21"/>
      <w:shd w:val="clear" w:color="auto" w:fill="FFFFFF"/>
    </w:rPr>
  </w:style>
  <w:style w:type="paragraph" w:customStyle="1" w:styleId="P68B1DB1-Normal5">
    <w:name w:val="P68B1DB1-Normal5"/>
    <w:basedOn w:val="Normln"/>
    <w:rPr>
      <w:rFonts w:asciiTheme="majorHAnsi" w:hAnsiTheme="majorHAnsi" w:cstheme="majorHAnsi"/>
      <w:sz w:val="28"/>
    </w:rPr>
  </w:style>
  <w:style w:type="paragraph" w:customStyle="1" w:styleId="P68B1DB1-ListParagraph6">
    <w:name w:val="P68B1DB1-ListParagraph6"/>
    <w:basedOn w:val="Odstavecseseznamem"/>
    <w:rPr>
      <w:rFonts w:cstheme="minorHAnsi"/>
    </w:rPr>
  </w:style>
  <w:style w:type="paragraph" w:customStyle="1" w:styleId="P68B1DB1-Normal7">
    <w:name w:val="P68B1DB1-Normal7"/>
    <w:basedOn w:val="Normln"/>
    <w:rPr>
      <w:rFonts w:asciiTheme="majorHAnsi" w:hAnsiTheme="majorHAnsi" w:cstheme="majorHAnsi"/>
      <w:u w:val="single"/>
    </w:rPr>
  </w:style>
  <w:style w:type="paragraph" w:customStyle="1" w:styleId="P68B1DB1-Normal8">
    <w:name w:val="P68B1DB1-Normal8"/>
    <w:basedOn w:val="Normln"/>
    <w:rPr>
      <w:i/>
      <w:sz w:val="20"/>
    </w:rPr>
  </w:style>
  <w:style w:type="paragraph" w:customStyle="1" w:styleId="P68B1DB1-Normal9">
    <w:name w:val="P68B1DB1-Normal9"/>
    <w:basedOn w:val="Normln"/>
    <w:rPr>
      <w:rFonts w:asciiTheme="majorHAnsi" w:hAnsiTheme="majorHAnsi" w:cstheme="majorHAnsi"/>
      <w:sz w:val="32"/>
    </w:rPr>
  </w:style>
  <w:style w:type="paragraph" w:customStyle="1" w:styleId="P68B1DB1-Normal10">
    <w:name w:val="P68B1DB1-Normal10"/>
    <w:basedOn w:val="Normln"/>
    <w:rPr>
      <w:u w:val="single"/>
    </w:rPr>
  </w:style>
  <w:style w:type="paragraph" w:customStyle="1" w:styleId="P68B1DB1-Normal11">
    <w:name w:val="P68B1DB1-Normal11"/>
    <w:basedOn w:val="Normln"/>
    <w:rPr>
      <w:rFonts w:asciiTheme="majorHAnsi" w:hAnsiTheme="majorHAnsi" w:cstheme="majorHAnsi"/>
    </w:rPr>
  </w:style>
  <w:style w:type="paragraph" w:customStyle="1" w:styleId="P68B1DB1-Heading212">
    <w:name w:val="P68B1DB1-Heading212"/>
    <w:basedOn w:val="Nadpis2"/>
    <w:rPr>
      <w:color w:val="auto"/>
    </w:rPr>
  </w:style>
  <w:style w:type="paragraph" w:customStyle="1" w:styleId="P68B1DB1-ListParagraph13">
    <w:name w:val="P68B1DB1-ListParagraph13"/>
    <w:basedOn w:val="Odstavecseseznamem"/>
    <w:rPr>
      <w:rFonts w:cstheme="minorHAnsi"/>
      <w:color w:val="1E1F21"/>
      <w:shd w:val="clear" w:color="auto" w:fill="FFFFFF"/>
    </w:rPr>
  </w:style>
  <w:style w:type="paragraph" w:customStyle="1" w:styleId="P68B1DB1-Normal14">
    <w:name w:val="P68B1DB1-Normal14"/>
    <w:basedOn w:val="Normln"/>
    <w:rPr>
      <w:rFonts w:asciiTheme="majorHAnsi" w:hAnsiTheme="majorHAnsi" w:cstheme="majorHAnsi"/>
      <w:color w:val="1E1F21"/>
      <w:sz w:val="28"/>
      <w:shd w:val="clear" w:color="auto" w:fill="FFFFFF"/>
    </w:rPr>
  </w:style>
  <w:style w:type="paragraph" w:customStyle="1" w:styleId="P68B1DB1-Normal15">
    <w:name w:val="P68B1DB1-Normal15"/>
    <w:basedOn w:val="Normln"/>
    <w:rPr>
      <w:rFonts w:cstheme="minorHAnsi"/>
      <w:color w:val="1E1F21"/>
      <w:u w:val="single"/>
      <w:shd w:val="clear" w:color="auto" w:fill="FFFFFF"/>
    </w:rPr>
  </w:style>
  <w:style w:type="paragraph" w:customStyle="1" w:styleId="P68B1DB1-Normal16">
    <w:name w:val="P68B1DB1-Normal16"/>
    <w:basedOn w:val="Normln"/>
    <w:rPr>
      <w:rFonts w:asciiTheme="majorHAnsi" w:hAnsiTheme="majorHAnsi" w:cstheme="majorHAnsi"/>
      <w:b/>
    </w:rPr>
  </w:style>
  <w:style w:type="paragraph" w:customStyle="1" w:styleId="P68B1DB1-Normal17">
    <w:name w:val="P68B1DB1-Normal17"/>
    <w:basedOn w:val="Normln"/>
    <w:rPr>
      <w:rFonts w:eastAsia="Times New Roman" w:cstheme="minorHAnsi"/>
      <w:kern w:val="0"/>
      <w14:ligatures w14:val="none"/>
    </w:rPr>
  </w:style>
  <w:style w:type="paragraph" w:styleId="Revize">
    <w:name w:val="Revision"/>
    <w:hidden/>
    <w:uiPriority w:val="99"/>
    <w:semiHidden/>
    <w:rsid w:val="009312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5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21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Links>
    <vt:vector size="12" baseType="variant"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https://www.2n.com/en_GB/2n-os-for-ip-access-control-systems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https://www.2n.com/en_GB/support/warranty-and-repairs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32</cp:revision>
  <dcterms:created xsi:type="dcterms:W3CDTF">2024-03-12T14:22:00Z</dcterms:created>
  <dcterms:modified xsi:type="dcterms:W3CDTF">2024-03-25T14:30:00Z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6d68d2ae-31a1-4fea-a6b1-7d772dd00361</vt:lpwstr>
  </property>
</Properties>
</file>