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45ED2" w14:textId="000F1DB4" w:rsidR="00F84383" w:rsidRPr="00F84383" w:rsidRDefault="00F84383" w:rsidP="00F843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44546A" w:themeColor="text2"/>
          <w:sz w:val="32"/>
          <w:szCs w:val="32"/>
          <w:lang w:val="en-GB"/>
        </w:rPr>
      </w:pPr>
      <w:r w:rsidRPr="00F84383">
        <w:rPr>
          <w:rStyle w:val="normaltextrun"/>
          <w:rFonts w:asciiTheme="majorHAnsi" w:hAnsiTheme="majorHAnsi" w:cstheme="majorHAnsi"/>
          <w:color w:val="44546A" w:themeColor="text2"/>
          <w:sz w:val="32"/>
          <w:szCs w:val="32"/>
          <w:lang w:val="en-GB"/>
        </w:rPr>
        <w:t>Access Unit M: News</w:t>
      </w:r>
    </w:p>
    <w:p w14:paraId="77FDBAAB" w14:textId="77777777" w:rsidR="00F84383" w:rsidRDefault="00F84383" w:rsidP="00F843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GB"/>
        </w:rPr>
      </w:pPr>
    </w:p>
    <w:p w14:paraId="7F2BB158" w14:textId="23983B52" w:rsidR="00F84383" w:rsidRPr="00F84383" w:rsidRDefault="00F84383" w:rsidP="00F843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</w:pPr>
      <w:r w:rsidRPr="00F84383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Headline:</w:t>
      </w:r>
      <w:r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 xml:space="preserve"> </w:t>
      </w:r>
      <w:r w:rsidR="00D13C02">
        <w:rPr>
          <w:rStyle w:val="normaltextrun"/>
          <w:rFonts w:ascii="Calibri" w:hAnsi="Calibri" w:cs="Calibri"/>
          <w:sz w:val="22"/>
          <w:szCs w:val="22"/>
          <w:lang w:val="en-GB"/>
        </w:rPr>
        <w:t>Want the easiest</w:t>
      </w:r>
      <w:r w:rsidR="00A55914" w:rsidRPr="00F84383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</w:t>
      </w:r>
      <w:r w:rsidR="00B71F90" w:rsidRPr="00B71F90">
        <w:rPr>
          <w:rStyle w:val="normaltextrun"/>
          <w:rFonts w:ascii="Calibri" w:hAnsi="Calibri" w:cs="Calibri"/>
          <w:sz w:val="22"/>
          <w:szCs w:val="22"/>
          <w:highlight w:val="yellow"/>
          <w:lang w:val="en-GB"/>
        </w:rPr>
        <w:t>access control reader</w:t>
      </w:r>
      <w:r w:rsidR="00B71F9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</w:t>
      </w:r>
      <w:r w:rsidR="00D13C02">
        <w:rPr>
          <w:rStyle w:val="normaltextrun"/>
          <w:rFonts w:ascii="Calibri" w:hAnsi="Calibri" w:cs="Calibri"/>
          <w:sz w:val="22"/>
          <w:szCs w:val="22"/>
          <w:lang w:val="en-GB"/>
        </w:rPr>
        <w:t>installation on the market?</w:t>
      </w:r>
      <w:r w:rsidR="00D13C02" w:rsidRPr="00F84383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</w:t>
      </w:r>
    </w:p>
    <w:p w14:paraId="65F079BC" w14:textId="77777777" w:rsidR="00F84383" w:rsidRPr="00F84383" w:rsidRDefault="00F84383" w:rsidP="00F843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</w:pPr>
    </w:p>
    <w:p w14:paraId="6DE6B282" w14:textId="392F73DF" w:rsidR="00F84383" w:rsidRPr="00F84383" w:rsidRDefault="00F84383" w:rsidP="00F843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</w:pPr>
      <w:r w:rsidRPr="00F84383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Subheading:</w:t>
      </w:r>
      <w:r w:rsidR="00B71F90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 xml:space="preserve"> </w:t>
      </w:r>
      <w:r w:rsidR="00B71F90" w:rsidRPr="00B71F9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2N Access Unit M has </w:t>
      </w:r>
      <w:r w:rsidR="002A647C">
        <w:rPr>
          <w:rStyle w:val="normaltextrun"/>
          <w:rFonts w:ascii="Calibri" w:hAnsi="Calibri" w:cs="Calibri"/>
          <w:sz w:val="22"/>
          <w:szCs w:val="22"/>
          <w:lang w:val="en-GB"/>
        </w:rPr>
        <w:t>been</w:t>
      </w:r>
      <w:r w:rsidR="00B71F90" w:rsidRPr="00B71F9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redesign</w:t>
      </w:r>
      <w:r w:rsidR="002A647C">
        <w:rPr>
          <w:rStyle w:val="normaltextrun"/>
          <w:rFonts w:ascii="Calibri" w:hAnsi="Calibri" w:cs="Calibri"/>
          <w:sz w:val="22"/>
          <w:szCs w:val="22"/>
          <w:lang w:val="en-GB"/>
        </w:rPr>
        <w:t>ed</w:t>
      </w:r>
      <w:r w:rsidR="00B71F90" w:rsidRPr="00B71F9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according to </w:t>
      </w:r>
      <w:r w:rsidR="002A647C">
        <w:rPr>
          <w:rStyle w:val="normaltextrun"/>
          <w:rFonts w:ascii="Calibri" w:hAnsi="Calibri" w:cs="Calibri"/>
          <w:sz w:val="22"/>
          <w:szCs w:val="22"/>
          <w:lang w:val="en-GB"/>
        </w:rPr>
        <w:t>your needs</w:t>
      </w:r>
      <w:r w:rsidR="00B71F90" w:rsidRPr="00B71F9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! Find out </w:t>
      </w:r>
      <w:r w:rsidR="002A647C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how we’ve made the installation of </w:t>
      </w:r>
      <w:proofErr w:type="gramStart"/>
      <w:r w:rsidR="002A647C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our  </w:t>
      </w:r>
      <w:r w:rsidR="00B71F90" w:rsidRPr="00B71F90">
        <w:rPr>
          <w:rStyle w:val="normaltextrun"/>
          <w:rFonts w:ascii="Calibri" w:hAnsi="Calibri" w:cs="Calibri"/>
          <w:sz w:val="22"/>
          <w:szCs w:val="22"/>
          <w:highlight w:val="yellow"/>
          <w:lang w:val="en-GB"/>
        </w:rPr>
        <w:t>access</w:t>
      </w:r>
      <w:proofErr w:type="gramEnd"/>
      <w:r w:rsidR="00B71F90" w:rsidRPr="00B71F90">
        <w:rPr>
          <w:rStyle w:val="normaltextrun"/>
          <w:rFonts w:ascii="Calibri" w:hAnsi="Calibri" w:cs="Calibri"/>
          <w:sz w:val="22"/>
          <w:szCs w:val="22"/>
          <w:highlight w:val="yellow"/>
          <w:lang w:val="en-GB"/>
        </w:rPr>
        <w:t xml:space="preserve"> control</w:t>
      </w:r>
      <w:r w:rsidR="00B71F90" w:rsidRPr="00B71F90">
        <w:rPr>
          <w:rStyle w:val="normaltextrun"/>
          <w:rFonts w:ascii="Calibri" w:hAnsi="Calibri" w:cs="Calibri"/>
          <w:b/>
          <w:bCs/>
          <w:sz w:val="22"/>
          <w:szCs w:val="22"/>
          <w:highlight w:val="yellow"/>
          <w:lang w:val="en-GB"/>
        </w:rPr>
        <w:t xml:space="preserve"> </w:t>
      </w:r>
      <w:r w:rsidR="00B71F90" w:rsidRPr="00AD7880">
        <w:rPr>
          <w:rStyle w:val="normaltextrun"/>
          <w:rFonts w:ascii="Calibri" w:hAnsi="Calibri" w:cs="Calibri"/>
          <w:sz w:val="22"/>
          <w:szCs w:val="22"/>
          <w:highlight w:val="yellow"/>
          <w:lang w:val="en-GB"/>
        </w:rPr>
        <w:t>reader</w:t>
      </w:r>
      <w:r w:rsidR="00C4042D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even </w:t>
      </w:r>
      <w:r w:rsidR="00D13C02">
        <w:rPr>
          <w:rStyle w:val="normaltextrun"/>
          <w:rFonts w:ascii="Calibri" w:hAnsi="Calibri" w:cs="Calibri"/>
          <w:sz w:val="22"/>
          <w:szCs w:val="22"/>
          <w:lang w:val="en-GB"/>
        </w:rPr>
        <w:t>better</w:t>
      </w:r>
    </w:p>
    <w:p w14:paraId="39BEF511" w14:textId="77777777" w:rsidR="00F84383" w:rsidRPr="00F84383" w:rsidRDefault="00F84383" w:rsidP="00F843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</w:pPr>
    </w:p>
    <w:p w14:paraId="52B0579F" w14:textId="2E35A6F3" w:rsidR="00F84383" w:rsidRPr="00F84383" w:rsidRDefault="00F84383" w:rsidP="00F843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</w:pPr>
      <w:r w:rsidRPr="00F84383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Body:</w:t>
      </w:r>
    </w:p>
    <w:p w14:paraId="0594CA6D" w14:textId="77777777" w:rsidR="00F84383" w:rsidRDefault="00F84383" w:rsidP="00F843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GB"/>
        </w:rPr>
      </w:pPr>
    </w:p>
    <w:p w14:paraId="19099370" w14:textId="45FE24B8" w:rsidR="002A653A" w:rsidRPr="009D376A" w:rsidRDefault="002A653A" w:rsidP="002A653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GB"/>
        </w:rPr>
      </w:pPr>
      <w:r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The 2N Access Unit M is a </w:t>
      </w:r>
      <w:r w:rsidR="00182706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powerful </w:t>
      </w:r>
      <w:r w:rsidRPr="002A653A">
        <w:rPr>
          <w:rStyle w:val="normaltextrun"/>
          <w:rFonts w:ascii="Calibri" w:hAnsi="Calibri" w:cs="Calibri"/>
          <w:sz w:val="22"/>
          <w:szCs w:val="22"/>
          <w:highlight w:val="yellow"/>
          <w:lang w:val="en-GB"/>
        </w:rPr>
        <w:t>access control reader</w:t>
      </w:r>
      <w:r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that features an </w:t>
      </w:r>
      <w:r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in-built controller</w:t>
      </w:r>
      <w:r w:rsidR="00182706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, supports multiple access technologies,</w:t>
      </w:r>
      <w:r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</w:t>
      </w:r>
      <w:r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 xml:space="preserve">and </w:t>
      </w:r>
      <w:r w:rsidR="00182706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 xml:space="preserve">needs only a </w:t>
      </w:r>
      <w:r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single UTP cable for connection and power</w:t>
      </w:r>
      <w:r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. </w:t>
      </w:r>
      <w:commentRangeStart w:id="0"/>
      <w:commentRangeEnd w:id="0"/>
      <w:r w:rsidR="003431F5">
        <w:rPr>
          <w:rStyle w:val="Odkaznakoment"/>
          <w:rFonts w:asciiTheme="minorHAnsi" w:eastAsiaTheme="minorHAnsi" w:hAnsiTheme="minorHAnsi" w:cstheme="minorBidi"/>
          <w:kern w:val="2"/>
          <w:lang w:val="en-GB"/>
          <w14:ligatures w14:val="standardContextual"/>
        </w:rPr>
        <w:commentReference w:id="0"/>
      </w:r>
      <w:r w:rsidR="00727D56" w:rsidRPr="009D376A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The unit </w:t>
      </w:r>
      <w:r w:rsidR="00196A01">
        <w:rPr>
          <w:rStyle w:val="normaltextrun"/>
          <w:rFonts w:ascii="Calibri" w:hAnsi="Calibri" w:cs="Calibri"/>
          <w:sz w:val="22"/>
          <w:szCs w:val="22"/>
          <w:lang w:val="en-GB"/>
        </w:rPr>
        <w:t>was</w:t>
      </w:r>
      <w:r w:rsidR="00727D56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d</w:t>
      </w:r>
      <w:r w:rsidR="00727D56" w:rsidRPr="009D376A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esigned </w:t>
      </w:r>
      <w:r w:rsidR="00AA7EF1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with easy installation in mind – </w:t>
      </w:r>
      <w:r w:rsidR="005D63F4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and now, it’s </w:t>
      </w:r>
      <w:r w:rsidR="0050171F">
        <w:rPr>
          <w:rStyle w:val="normaltextrun"/>
          <w:rFonts w:ascii="Calibri" w:hAnsi="Calibri" w:cs="Calibri"/>
          <w:sz w:val="22"/>
          <w:szCs w:val="22"/>
          <w:lang w:val="en-GB"/>
        </w:rPr>
        <w:t>even</w:t>
      </w:r>
      <w:r w:rsidR="005D63F4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easier. </w:t>
      </w:r>
    </w:p>
    <w:p w14:paraId="75B31312" w14:textId="77777777" w:rsidR="00727D56" w:rsidRDefault="00727D56" w:rsidP="002A653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lang w:val="en-GB"/>
        </w:rPr>
      </w:pPr>
    </w:p>
    <w:p w14:paraId="603E7F44" w14:textId="0EF4D48B" w:rsidR="002A653A" w:rsidRPr="002A653A" w:rsidRDefault="002A653A" w:rsidP="002A653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rFonts w:ascii="Calibri" w:hAnsi="Calibri" w:cs="Calibri"/>
          <w:sz w:val="28"/>
          <w:szCs w:val="28"/>
          <w:lang w:val="en-GB"/>
        </w:rPr>
        <w:t xml:space="preserve">Enjoy </w:t>
      </w:r>
      <w:r w:rsidR="00B63187">
        <w:rPr>
          <w:rStyle w:val="normaltextrun"/>
          <w:rFonts w:ascii="Calibri" w:hAnsi="Calibri" w:cs="Calibri"/>
          <w:sz w:val="28"/>
          <w:szCs w:val="28"/>
          <w:lang w:val="en-GB"/>
        </w:rPr>
        <w:t xml:space="preserve">the </w:t>
      </w:r>
      <w:r>
        <w:rPr>
          <w:rStyle w:val="normaltextrun"/>
          <w:rFonts w:ascii="Calibri" w:hAnsi="Calibri" w:cs="Calibri"/>
          <w:sz w:val="28"/>
          <w:szCs w:val="28"/>
          <w:lang w:val="en-GB"/>
        </w:rPr>
        <w:t>h</w:t>
      </w:r>
      <w:r w:rsidRPr="002A653A">
        <w:rPr>
          <w:rStyle w:val="normaltextrun"/>
          <w:rFonts w:ascii="Calibri" w:hAnsi="Calibri" w:cs="Calibri"/>
          <w:sz w:val="28"/>
          <w:szCs w:val="28"/>
          <w:lang w:val="en-GB"/>
        </w:rPr>
        <w:t>assle-free installation</w:t>
      </w:r>
      <w:r w:rsidRPr="002A653A">
        <w:rPr>
          <w:rStyle w:val="eop"/>
          <w:rFonts w:ascii="Calibri" w:hAnsi="Calibri" w:cs="Calibri"/>
          <w:sz w:val="28"/>
          <w:szCs w:val="28"/>
        </w:rPr>
        <w:t> </w:t>
      </w:r>
      <w:r w:rsidR="00B63187">
        <w:rPr>
          <w:rStyle w:val="eop"/>
          <w:rFonts w:ascii="Calibri" w:hAnsi="Calibri" w:cs="Calibri"/>
          <w:sz w:val="28"/>
          <w:szCs w:val="28"/>
        </w:rPr>
        <w:t>you deserve!</w:t>
      </w:r>
    </w:p>
    <w:p w14:paraId="3EC91693" w14:textId="77777777" w:rsidR="002A653A" w:rsidRDefault="002A653A" w:rsidP="002A653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GB"/>
        </w:rPr>
      </w:pPr>
    </w:p>
    <w:p w14:paraId="32542BF4" w14:textId="20237FC0" w:rsidR="005D63F4" w:rsidRPr="009D376A" w:rsidRDefault="00B83442" w:rsidP="005D63F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GB"/>
        </w:rPr>
      </w:pPr>
      <w:r>
        <w:rPr>
          <w:rStyle w:val="normaltextrun"/>
          <w:rFonts w:ascii="Calibri" w:hAnsi="Calibri" w:cs="Calibri"/>
          <w:sz w:val="22"/>
          <w:szCs w:val="22"/>
          <w:lang w:val="en-GB"/>
        </w:rPr>
        <w:t>The</w:t>
      </w:r>
      <w:r w:rsidR="005D63F4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slim design </w:t>
      </w:r>
      <w:r w:rsidR="0050171F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already </w:t>
      </w:r>
      <w:r w:rsidR="005D63F4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offers easy </w:t>
      </w:r>
      <w:r w:rsidR="005D63F4" w:rsidRPr="009D376A">
        <w:rPr>
          <w:rStyle w:val="normaltextrun"/>
          <w:rFonts w:ascii="Calibri" w:hAnsi="Calibri" w:cs="Calibri"/>
          <w:sz w:val="22"/>
          <w:szCs w:val="22"/>
          <w:lang w:val="en-GB"/>
        </w:rPr>
        <w:t>installation in tricky spots such as doorframes</w:t>
      </w:r>
      <w:r w:rsidR="0050171F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– but after listening to your feedback, we added something extra: </w:t>
      </w:r>
      <w:r w:rsidR="0050171F" w:rsidRPr="009D376A">
        <w:rPr>
          <w:rStyle w:val="normaltextrun"/>
          <w:rFonts w:ascii="Calibri" w:hAnsi="Calibri" w:cs="Calibri"/>
          <w:sz w:val="22"/>
          <w:szCs w:val="22"/>
          <w:lang w:val="en-GB"/>
        </w:rPr>
        <w:t>a longer Ethernet cable</w:t>
      </w:r>
      <w:r w:rsidR="0050171F">
        <w:rPr>
          <w:rStyle w:val="normaltextrun"/>
          <w:rFonts w:ascii="Calibri" w:hAnsi="Calibri" w:cs="Calibri"/>
          <w:sz w:val="22"/>
          <w:szCs w:val="22"/>
          <w:lang w:val="en-GB"/>
        </w:rPr>
        <w:t>.</w:t>
      </w:r>
    </w:p>
    <w:p w14:paraId="4C4E6872" w14:textId="77777777" w:rsidR="005D63F4" w:rsidRDefault="005D63F4" w:rsidP="002A653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GB"/>
        </w:rPr>
      </w:pPr>
    </w:p>
    <w:p w14:paraId="51DA1212" w14:textId="5179E674" w:rsidR="00F73739" w:rsidRDefault="0050171F" w:rsidP="002A653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GB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Your installation process couldn’t be easier</w:t>
      </w:r>
      <w:r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</w:t>
      </w:r>
      <w:r w:rsidRPr="0050257D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now thanks to t</w:t>
      </w:r>
      <w:r w:rsidR="002A653A" w:rsidRPr="0050257D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he nearly</w:t>
      </w:r>
      <w:r w:rsidR="002A653A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</w:t>
      </w:r>
      <w:r w:rsidR="002A653A" w:rsidRPr="008D1662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3-meter-long Ethernet pigtail</w:t>
      </w:r>
      <w:r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. </w:t>
      </w:r>
      <w:r w:rsidR="002A653A">
        <w:rPr>
          <w:rStyle w:val="normaltextrun"/>
          <w:rFonts w:ascii="Calibri" w:hAnsi="Calibri" w:cs="Calibri"/>
          <w:sz w:val="22"/>
          <w:szCs w:val="22"/>
          <w:lang w:val="en-GB"/>
        </w:rPr>
        <w:t>Simply pull it through the door frame</w:t>
      </w:r>
      <w:r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, </w:t>
      </w:r>
      <w:r w:rsidR="002A653A">
        <w:rPr>
          <w:rStyle w:val="normaltextrun"/>
          <w:rFonts w:ascii="Calibri" w:hAnsi="Calibri" w:cs="Calibri"/>
          <w:sz w:val="22"/>
          <w:szCs w:val="22"/>
          <w:lang w:val="en-GB"/>
        </w:rPr>
        <w:t>into the ceiling</w:t>
      </w:r>
      <w:r>
        <w:rPr>
          <w:rStyle w:val="normaltextrun"/>
          <w:rFonts w:ascii="Calibri" w:hAnsi="Calibri" w:cs="Calibri"/>
          <w:sz w:val="22"/>
          <w:szCs w:val="22"/>
          <w:lang w:val="en-GB"/>
        </w:rPr>
        <w:t>, and</w:t>
      </w:r>
      <w:r w:rsidR="002A653A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connect the </w:t>
      </w:r>
      <w:r w:rsidR="002A653A">
        <w:rPr>
          <w:rStyle w:val="normaltextrun"/>
          <w:rFonts w:ascii="Calibri" w:hAnsi="Calibri" w:cs="Calibri"/>
          <w:sz w:val="22"/>
          <w:szCs w:val="22"/>
          <w:shd w:val="clear" w:color="auto" w:fill="FFFF00"/>
          <w:lang w:val="en-GB"/>
        </w:rPr>
        <w:t>access control reader</w:t>
      </w:r>
      <w:r w:rsidR="002A653A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to the IP infrastructure. </w:t>
      </w:r>
    </w:p>
    <w:p w14:paraId="050110BE" w14:textId="77777777" w:rsidR="0050171F" w:rsidRDefault="0050171F" w:rsidP="002A653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GB"/>
        </w:rPr>
      </w:pPr>
    </w:p>
    <w:p w14:paraId="58A5476E" w14:textId="4C101CF8" w:rsidR="002A653A" w:rsidRDefault="002A653A" w:rsidP="002A653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For wall mounting, use </w:t>
      </w:r>
      <w:commentRangeStart w:id="1"/>
      <w:r>
        <w:rPr>
          <w:rStyle w:val="normaltextrun"/>
          <w:rFonts w:ascii="Calibri" w:hAnsi="Calibri" w:cs="Calibri"/>
          <w:sz w:val="22"/>
          <w:szCs w:val="22"/>
          <w:lang w:val="en-GB"/>
        </w:rPr>
        <w:t>the new installation boxes</w:t>
      </w:r>
      <w:commentRangeEnd w:id="1"/>
      <w:r w:rsidR="003431F5">
        <w:rPr>
          <w:rStyle w:val="Odkaznakoment"/>
          <w:rFonts w:asciiTheme="minorHAnsi" w:eastAsiaTheme="minorHAnsi" w:hAnsiTheme="minorHAnsi" w:cstheme="minorBidi"/>
          <w:kern w:val="2"/>
          <w:lang w:val="en-GB"/>
          <w14:ligatures w14:val="standardContextual"/>
        </w:rPr>
        <w:commentReference w:id="1"/>
      </w:r>
      <w:r w:rsidR="00F73739">
        <w:rPr>
          <w:rStyle w:val="eop"/>
          <w:rFonts w:ascii="Calibri" w:hAnsi="Calibri" w:cs="Calibri"/>
          <w:sz w:val="22"/>
          <w:szCs w:val="22"/>
        </w:rPr>
        <w:t>:</w:t>
      </w:r>
    </w:p>
    <w:p w14:paraId="2AEE12A6" w14:textId="77777777" w:rsidR="00503561" w:rsidRDefault="00503561" w:rsidP="002A653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2A10DC01" w14:textId="19561428" w:rsidR="00F73739" w:rsidRPr="00F73739" w:rsidRDefault="00F73739" w:rsidP="00F73739">
      <w:pPr>
        <w:pStyle w:val="Odstavecseseznamem"/>
        <w:numPr>
          <w:ilvl w:val="0"/>
          <w:numId w:val="2"/>
        </w:numPr>
        <w:rPr>
          <w:b/>
          <w:bCs/>
          <w:sz w:val="24"/>
          <w:szCs w:val="24"/>
        </w:rPr>
      </w:pPr>
      <w:r w:rsidRPr="00F73739">
        <w:rPr>
          <w:b/>
          <w:bCs/>
          <w:sz w:val="24"/>
          <w:szCs w:val="24"/>
        </w:rPr>
        <w:t>2N Access Unit M - Flush installation box (916121)</w:t>
      </w:r>
    </w:p>
    <w:p w14:paraId="56C68478" w14:textId="5B5D843F" w:rsidR="00F73739" w:rsidRPr="00981AA1" w:rsidRDefault="00F73739" w:rsidP="00F73739">
      <w:pPr>
        <w:ind w:left="709"/>
      </w:pPr>
      <w:r w:rsidRPr="00981AA1">
        <w:t xml:space="preserve">Mounting accessory that provides a cavity for hiding and terminating the cables in the wall. Typically, the electrician will use this box when installing the 2N Access Unit M reader on a brick wall as they can easily cut a hole for the box. </w:t>
      </w:r>
    </w:p>
    <w:p w14:paraId="310A302C" w14:textId="4C8ADF2F" w:rsidR="00F73739" w:rsidRPr="00981AA1" w:rsidRDefault="00F73739" w:rsidP="0050257D">
      <w:pPr>
        <w:ind w:left="709"/>
      </w:pPr>
      <w:r w:rsidRPr="00981AA1">
        <w:t>The 2N Access Unit M reader is always surface mounted</w:t>
      </w:r>
      <w:r w:rsidRPr="00981AA1">
        <w:rPr>
          <w:b/>
          <w:bCs/>
        </w:rPr>
        <w:t>.</w:t>
      </w:r>
    </w:p>
    <w:p w14:paraId="6EE6DB87" w14:textId="3D3A7616" w:rsidR="00F73739" w:rsidRPr="00F73739" w:rsidRDefault="00F73739" w:rsidP="00F73739">
      <w:pPr>
        <w:pStyle w:val="Odstavecseseznamem"/>
        <w:numPr>
          <w:ilvl w:val="0"/>
          <w:numId w:val="2"/>
        </w:numPr>
        <w:rPr>
          <w:b/>
          <w:sz w:val="24"/>
          <w:szCs w:val="24"/>
          <w:lang w:val="fr-FR"/>
        </w:rPr>
      </w:pPr>
      <w:r w:rsidRPr="00F73739">
        <w:rPr>
          <w:b/>
          <w:sz w:val="24"/>
          <w:szCs w:val="24"/>
          <w:lang w:val="fr-FR"/>
        </w:rPr>
        <w:t>2N Access Unit M - Surface installation box (916122)</w:t>
      </w:r>
    </w:p>
    <w:p w14:paraId="0F2E5365" w14:textId="25ECEEE3" w:rsidR="00F84383" w:rsidRDefault="00F73739" w:rsidP="0050257D">
      <w:pPr>
        <w:ind w:left="709"/>
      </w:pPr>
      <w:r w:rsidRPr="00981AA1">
        <w:t xml:space="preserve">Spacer </w:t>
      </w:r>
      <w:r w:rsidR="0050171F">
        <w:t>that provides</w:t>
      </w:r>
      <w:r w:rsidR="0050171F" w:rsidRPr="00981AA1">
        <w:t xml:space="preserve"> </w:t>
      </w:r>
      <w:r w:rsidRPr="00981AA1">
        <w:t>a cavity for terminating the cables in installations such as garages where you can’t drill a hole in the wall.  These walls are typically made of concrete or reinforced concrete.</w:t>
      </w:r>
    </w:p>
    <w:p w14:paraId="38BDD715" w14:textId="77777777" w:rsidR="00F84383" w:rsidRDefault="00F84383" w:rsidP="00F843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lang w:val="en-GB"/>
        </w:rPr>
      </w:pPr>
    </w:p>
    <w:p w14:paraId="6D99DEE0" w14:textId="6CCB5298" w:rsidR="00F84383" w:rsidRDefault="002A653A" w:rsidP="00F843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lang w:val="en-GB"/>
        </w:rPr>
      </w:pPr>
      <w:r w:rsidRPr="002A653A">
        <w:rPr>
          <w:rStyle w:val="normaltextrun"/>
          <w:rFonts w:ascii="Calibri" w:hAnsi="Calibri" w:cs="Calibri"/>
          <w:sz w:val="28"/>
          <w:szCs w:val="28"/>
          <w:lang w:val="en-GB"/>
        </w:rPr>
        <w:t>What else makes the 2N Access Unit M great</w:t>
      </w:r>
      <w:r>
        <w:rPr>
          <w:rStyle w:val="normaltextrun"/>
          <w:rFonts w:ascii="Calibri" w:hAnsi="Calibri" w:cs="Calibri"/>
          <w:b/>
          <w:bCs/>
          <w:lang w:val="en-GB"/>
        </w:rPr>
        <w:t>?</w:t>
      </w:r>
    </w:p>
    <w:p w14:paraId="18C01B0E" w14:textId="2AEC0718" w:rsidR="00AD7880" w:rsidRPr="00AD7880" w:rsidRDefault="00AD7880" w:rsidP="00AD7880">
      <w:pPr>
        <w:pStyle w:val="paragraph"/>
        <w:spacing w:after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</w:pPr>
      <w:r w:rsidRPr="00AD7880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 xml:space="preserve">Sleek Profile: 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The </w:t>
      </w:r>
      <w:r w:rsidRPr="00AD7880">
        <w:rPr>
          <w:rStyle w:val="normaltextrun"/>
          <w:rFonts w:ascii="Calibri" w:hAnsi="Calibri" w:cs="Calibri"/>
          <w:sz w:val="22"/>
          <w:szCs w:val="22"/>
          <w:highlight w:val="yellow"/>
          <w:lang w:val="en-GB"/>
        </w:rPr>
        <w:t>access control reader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boasts a slimline design, making it an excellent fit for </w:t>
      </w:r>
      <w:r w:rsidRPr="009D376A">
        <w:rPr>
          <w:rStyle w:val="normaltextrun"/>
          <w:rFonts w:ascii="Calibri" w:hAnsi="Calibri" w:cs="Calibri"/>
          <w:b/>
          <w:sz w:val="22"/>
          <w:szCs w:val="22"/>
          <w:lang w:val="en-GB"/>
        </w:rPr>
        <w:t>installations in constrained spaces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>, like door frames in meeting rooms' entrances.</w:t>
      </w:r>
    </w:p>
    <w:p w14:paraId="08AE7F13" w14:textId="2354F443" w:rsidR="00AD7880" w:rsidRPr="00AD7880" w:rsidRDefault="00AD7880" w:rsidP="00AD7880">
      <w:pPr>
        <w:pStyle w:val="paragraph"/>
        <w:spacing w:after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</w:pPr>
      <w:r w:rsidRPr="00AD7880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 xml:space="preserve">Versatile Access Options: 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Provide your clients with a range of choices! This robust access control reader offers support for </w:t>
      </w:r>
      <w:r w:rsidRPr="009D376A">
        <w:rPr>
          <w:rStyle w:val="normaltextrun"/>
          <w:rFonts w:ascii="Calibri" w:hAnsi="Calibri" w:cs="Calibri"/>
          <w:b/>
          <w:sz w:val="22"/>
          <w:szCs w:val="22"/>
          <w:lang w:val="en-GB"/>
        </w:rPr>
        <w:t xml:space="preserve">multiple access technologies within a single unit. 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These options include RFID, RFID paired with </w:t>
      </w:r>
      <w:r w:rsidRPr="00AD7880">
        <w:rPr>
          <w:rStyle w:val="normaltextrun"/>
          <w:rFonts w:ascii="Calibri" w:hAnsi="Calibri" w:cs="Calibri"/>
          <w:sz w:val="22"/>
          <w:szCs w:val="22"/>
          <w:highlight w:val="yellow"/>
          <w:lang w:val="en-GB"/>
        </w:rPr>
        <w:t>mobile access control</w:t>
      </w:r>
      <w:r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>via Bluetooth, or RFID combined with a keypad</w:t>
      </w:r>
      <w:r w:rsidR="00E12300" w:rsidRPr="00E1230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</w:t>
      </w:r>
      <w:r w:rsidR="00E12300">
        <w:rPr>
          <w:rStyle w:val="normaltextrun"/>
          <w:rFonts w:ascii="Calibri" w:hAnsi="Calibri" w:cs="Calibri"/>
          <w:sz w:val="22"/>
          <w:szCs w:val="22"/>
          <w:lang w:val="en-GB"/>
        </w:rPr>
        <w:t>for projects that require two-factor authentication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>.</w:t>
      </w:r>
    </w:p>
    <w:p w14:paraId="266A5599" w14:textId="4C48FECC" w:rsidR="00AD7880" w:rsidRPr="00AD7880" w:rsidRDefault="00AD7880" w:rsidP="00AD7880">
      <w:pPr>
        <w:pStyle w:val="paragraph"/>
        <w:spacing w:after="0"/>
        <w:textAlignment w:val="baseline"/>
        <w:rPr>
          <w:rStyle w:val="normaltextrun"/>
          <w:rFonts w:ascii="Calibri" w:hAnsi="Calibri" w:cs="Calibri"/>
          <w:sz w:val="22"/>
          <w:szCs w:val="22"/>
          <w:lang w:val="en-GB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lastRenderedPageBreak/>
        <w:t>2-in-1</w:t>
      </w:r>
      <w:r w:rsidRPr="00AD7880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 xml:space="preserve"> Controller and Reader: 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All the necessary technology is seamlessly integrated into this compact device. This not only </w:t>
      </w:r>
      <w:r w:rsidRPr="009D376A">
        <w:rPr>
          <w:rStyle w:val="normaltextrun"/>
          <w:rFonts w:ascii="Calibri" w:hAnsi="Calibri" w:cs="Calibri"/>
          <w:b/>
          <w:sz w:val="22"/>
          <w:szCs w:val="22"/>
          <w:lang w:val="en-GB"/>
        </w:rPr>
        <w:t>streamlines cabling but also eliminates the hassle of searching for the perfect installation spot</w:t>
      </w:r>
      <w:r w:rsidR="00E12300" w:rsidRPr="009D376A">
        <w:rPr>
          <w:rStyle w:val="normaltextrun"/>
          <w:rFonts w:ascii="Calibri" w:hAnsi="Calibri" w:cs="Calibri"/>
          <w:b/>
          <w:sz w:val="22"/>
          <w:szCs w:val="22"/>
          <w:lang w:val="en-GB"/>
        </w:rPr>
        <w:t xml:space="preserve"> </w:t>
      </w:r>
      <w:r w:rsidR="00E12300">
        <w:rPr>
          <w:rStyle w:val="normaltextrun"/>
          <w:rFonts w:ascii="Calibri" w:hAnsi="Calibri" w:cs="Calibri"/>
          <w:sz w:val="22"/>
          <w:szCs w:val="22"/>
          <w:lang w:val="en-GB"/>
        </w:rPr>
        <w:t>for the controller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>.</w:t>
      </w:r>
      <w:r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It </w:t>
      </w:r>
      <w:r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also 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>functions without requiring communication with a server.</w:t>
      </w:r>
    </w:p>
    <w:p w14:paraId="5AB3569D" w14:textId="77BDC150" w:rsidR="00AD7880" w:rsidRDefault="00AD7880" w:rsidP="00AD7880">
      <w:pPr>
        <w:pStyle w:val="paragraph"/>
        <w:spacing w:after="0"/>
        <w:textAlignment w:val="baseline"/>
        <w:rPr>
          <w:rStyle w:val="normaltextrun"/>
          <w:rFonts w:ascii="Calibri" w:hAnsi="Calibri" w:cs="Calibri"/>
          <w:sz w:val="22"/>
          <w:szCs w:val="22"/>
          <w:lang w:val="en-GB"/>
        </w:rPr>
      </w:pPr>
      <w:r w:rsidRPr="00AD7880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>Durability Across Environments: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Don't let its size fool you – the 2N Access Unit M is built to withstand challenges. Boasting an </w:t>
      </w:r>
      <w:r w:rsidRPr="009D376A">
        <w:rPr>
          <w:rStyle w:val="normaltextrun"/>
          <w:rFonts w:ascii="Calibri" w:hAnsi="Calibri" w:cs="Calibri"/>
          <w:b/>
          <w:sz w:val="22"/>
          <w:szCs w:val="22"/>
          <w:lang w:val="en-GB"/>
        </w:rPr>
        <w:t>IP55 protection rating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>, it can be confidently installed outdoors</w:t>
      </w:r>
      <w:r w:rsidR="00C4218F">
        <w:rPr>
          <w:rStyle w:val="normaltextrun"/>
          <w:rFonts w:ascii="Calibri" w:hAnsi="Calibri" w:cs="Calibri"/>
          <w:sz w:val="22"/>
          <w:szCs w:val="22"/>
          <w:lang w:val="en-GB"/>
        </w:rPr>
        <w:t>,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</w:t>
      </w:r>
      <w:r w:rsidR="00351C4C" w:rsidRPr="00351C4C">
        <w:rPr>
          <w:rStyle w:val="normaltextrun"/>
          <w:rFonts w:ascii="Calibri" w:hAnsi="Calibri" w:cs="Calibri"/>
          <w:sz w:val="22"/>
          <w:szCs w:val="22"/>
          <w:lang w:val="en-GB"/>
        </w:rPr>
        <w:t>and</w:t>
      </w:r>
      <w:r w:rsidR="00C4218F">
        <w:rPr>
          <w:rStyle w:val="normaltextrun"/>
          <w:rFonts w:ascii="Calibri" w:hAnsi="Calibri" w:cs="Calibri"/>
          <w:sz w:val="22"/>
          <w:szCs w:val="22"/>
          <w:lang w:val="en-GB"/>
        </w:rPr>
        <w:t>,</w:t>
      </w:r>
      <w:r w:rsidR="00351C4C" w:rsidRPr="00351C4C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thanks to </w:t>
      </w:r>
      <w:r w:rsidR="00B47D6F">
        <w:rPr>
          <w:rStyle w:val="normaltextrun"/>
          <w:rFonts w:ascii="Calibri" w:hAnsi="Calibri" w:cs="Calibri"/>
          <w:sz w:val="22"/>
          <w:szCs w:val="22"/>
          <w:lang w:val="en-GB"/>
        </w:rPr>
        <w:t>the</w:t>
      </w:r>
      <w:r w:rsidR="00351C4C" w:rsidRPr="00351C4C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tempered glass front panel, it</w:t>
      </w:r>
      <w:r w:rsidR="00351C4C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will retain its pristine appearance even after years of continuous use. </w:t>
      </w:r>
      <w:r w:rsidR="007A3590">
        <w:rPr>
          <w:rStyle w:val="normaltextrun"/>
          <w:rFonts w:ascii="Calibri" w:hAnsi="Calibri" w:cs="Calibri"/>
          <w:sz w:val="22"/>
          <w:szCs w:val="22"/>
          <w:lang w:val="en-GB"/>
        </w:rPr>
        <w:t>Plus,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 all of this comes at an </w:t>
      </w:r>
      <w:r w:rsidRPr="009D376A">
        <w:rPr>
          <w:rStyle w:val="normaltextrun"/>
          <w:rFonts w:ascii="Calibri" w:hAnsi="Calibri" w:cs="Calibri"/>
          <w:b/>
          <w:sz w:val="22"/>
          <w:szCs w:val="22"/>
          <w:lang w:val="en-GB"/>
        </w:rPr>
        <w:t>affordable price point</w:t>
      </w:r>
      <w:r w:rsidR="007A3590">
        <w:rPr>
          <w:rStyle w:val="normaltextrun"/>
          <w:rFonts w:ascii="Calibri" w:hAnsi="Calibri" w:cs="Calibri"/>
          <w:sz w:val="22"/>
          <w:szCs w:val="22"/>
          <w:lang w:val="en-GB"/>
        </w:rPr>
        <w:t>!</w:t>
      </w:r>
    </w:p>
    <w:p w14:paraId="26C36CFD" w14:textId="0B0C969B" w:rsidR="002A653A" w:rsidRPr="00AD7880" w:rsidRDefault="00AD7880" w:rsidP="00AD788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 w:rsidRPr="00AD7880">
        <w:rPr>
          <w:rStyle w:val="normaltextrun"/>
          <w:rFonts w:ascii="Calibri" w:hAnsi="Calibri" w:cs="Calibri"/>
          <w:b/>
          <w:bCs/>
          <w:sz w:val="22"/>
          <w:szCs w:val="22"/>
          <w:lang w:val="en-GB"/>
        </w:rPr>
        <w:t xml:space="preserve">Secured RFID Card Reading: 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 xml:space="preserve">Bid farewell to the concerns of access card replication. Employ MIFARE® DESFire® cards encrypted through </w:t>
      </w:r>
      <w:r w:rsidRPr="009D376A">
        <w:rPr>
          <w:rStyle w:val="normaltextrun"/>
          <w:rFonts w:ascii="Calibri" w:hAnsi="Calibri" w:cs="Calibri"/>
          <w:b/>
          <w:sz w:val="22"/>
          <w:szCs w:val="22"/>
          <w:lang w:val="en-GB"/>
        </w:rPr>
        <w:t xml:space="preserve">2N® </w:t>
      </w:r>
      <w:proofErr w:type="spellStart"/>
      <w:r w:rsidRPr="009D376A">
        <w:rPr>
          <w:rStyle w:val="normaltextrun"/>
          <w:rFonts w:ascii="Calibri" w:hAnsi="Calibri" w:cs="Calibri"/>
          <w:b/>
          <w:sz w:val="22"/>
          <w:szCs w:val="22"/>
          <w:lang w:val="en-GB"/>
        </w:rPr>
        <w:t>PICard</w:t>
      </w:r>
      <w:proofErr w:type="spellEnd"/>
      <w:r w:rsidRPr="009D376A">
        <w:rPr>
          <w:rStyle w:val="normaltextrun"/>
          <w:rFonts w:ascii="Calibri" w:hAnsi="Calibri" w:cs="Calibri"/>
          <w:b/>
          <w:sz w:val="22"/>
          <w:szCs w:val="22"/>
          <w:lang w:val="en-GB"/>
        </w:rPr>
        <w:t xml:space="preserve"> technology</w:t>
      </w:r>
      <w:r w:rsidRPr="00AD7880">
        <w:rPr>
          <w:rStyle w:val="normaltextrun"/>
          <w:rFonts w:ascii="Calibri" w:hAnsi="Calibri" w:cs="Calibri"/>
          <w:sz w:val="22"/>
          <w:szCs w:val="22"/>
          <w:lang w:val="en-GB"/>
        </w:rPr>
        <w:t>, ensuring optimal safety for both assets and individuals.</w:t>
      </w:r>
    </w:p>
    <w:p w14:paraId="6324FD0E" w14:textId="77777777" w:rsidR="002A653A" w:rsidRDefault="002A653A" w:rsidP="002A653A"/>
    <w:p w14:paraId="14F5BB63" w14:textId="7A53901D" w:rsidR="002A653A" w:rsidRPr="002A653A" w:rsidRDefault="002A653A" w:rsidP="002A653A">
      <w:pPr>
        <w:rPr>
          <w:sz w:val="28"/>
          <w:szCs w:val="28"/>
        </w:rPr>
      </w:pPr>
      <w:r w:rsidRPr="002A653A">
        <w:rPr>
          <w:sz w:val="28"/>
          <w:szCs w:val="28"/>
        </w:rPr>
        <w:t>Comparing User Credentials</w:t>
      </w:r>
    </w:p>
    <w:p w14:paraId="72F9F01D" w14:textId="46BBBDE3" w:rsidR="002A653A" w:rsidRDefault="00AD7880" w:rsidP="002A653A">
      <w:r>
        <w:t>The 2N Access Unit M comes in multiple options for flexible access: but which access technology is best for which purpose?</w:t>
      </w:r>
    </w:p>
    <w:p w14:paraId="19C29483" w14:textId="77777777" w:rsidR="00AD7880" w:rsidRPr="00AD7880" w:rsidRDefault="002A653A" w:rsidP="002A653A">
      <w:pPr>
        <w:rPr>
          <w:b/>
          <w:bCs/>
        </w:rPr>
      </w:pPr>
      <w:r w:rsidRPr="00AD7880">
        <w:rPr>
          <w:b/>
          <w:bCs/>
        </w:rPr>
        <w:t xml:space="preserve">PIN Codes </w:t>
      </w:r>
    </w:p>
    <w:p w14:paraId="5BAF3D8D" w14:textId="5EB3203A" w:rsidR="002A653A" w:rsidRDefault="002A653A" w:rsidP="002A653A">
      <w:r w:rsidRPr="00B63187">
        <w:rPr>
          <w:highlight w:val="yellow"/>
        </w:rPr>
        <w:t>Access control readers</w:t>
      </w:r>
      <w:r>
        <w:t xml:space="preserve"> </w:t>
      </w:r>
      <w:r w:rsidR="00B63187">
        <w:t>using</w:t>
      </w:r>
      <w:r>
        <w:t xml:space="preserve"> PIN codes </w:t>
      </w:r>
      <w:r w:rsidR="00B63187">
        <w:t>means</w:t>
      </w:r>
      <w:r>
        <w:t xml:space="preserve"> users </w:t>
      </w:r>
      <w:r w:rsidR="00B63187">
        <w:t xml:space="preserve">need </w:t>
      </w:r>
      <w:r>
        <w:t xml:space="preserve">to input a unique code for entry into a building or designated area. This method is ideal </w:t>
      </w:r>
      <w:r w:rsidRPr="00B63187">
        <w:rPr>
          <w:b/>
          <w:bCs/>
        </w:rPr>
        <w:t>for granting temporary access to visitors</w:t>
      </w:r>
      <w:r w:rsidR="002E4C09">
        <w:rPr>
          <w:b/>
          <w:bCs/>
        </w:rPr>
        <w:t>,</w:t>
      </w:r>
      <w:r w:rsidRPr="00B63187" w:rsidDel="002E4C09">
        <w:rPr>
          <w:b/>
          <w:bCs/>
        </w:rPr>
        <w:t xml:space="preserve"> </w:t>
      </w:r>
      <w:r w:rsidRPr="00B63187">
        <w:rPr>
          <w:b/>
          <w:bCs/>
        </w:rPr>
        <w:t>as a supplementary backup credential</w:t>
      </w:r>
      <w:r w:rsidR="002E4C09">
        <w:t xml:space="preserve">, </w:t>
      </w:r>
      <w:r w:rsidR="002E4C09" w:rsidRPr="002E4C09">
        <w:t xml:space="preserve">or </w:t>
      </w:r>
      <w:r w:rsidR="002E4C09">
        <w:t xml:space="preserve">as a part of </w:t>
      </w:r>
      <w:r w:rsidR="002E4C09" w:rsidRPr="002E4C09">
        <w:t>multi-factor authentication</w:t>
      </w:r>
      <w:r w:rsidDel="002E4C09">
        <w:t>.</w:t>
      </w:r>
    </w:p>
    <w:p w14:paraId="164015CE" w14:textId="66198255" w:rsidR="00AD7880" w:rsidRPr="00AD7880" w:rsidRDefault="002A653A" w:rsidP="002A653A">
      <w:pPr>
        <w:rPr>
          <w:b/>
          <w:bCs/>
        </w:rPr>
      </w:pPr>
      <w:r w:rsidRPr="00AD7880">
        <w:rPr>
          <w:b/>
          <w:bCs/>
        </w:rPr>
        <w:t>RFID Cards</w:t>
      </w:r>
    </w:p>
    <w:p w14:paraId="620A8C08" w14:textId="76F1C3C4" w:rsidR="00237824" w:rsidRDefault="00237824" w:rsidP="002A653A">
      <w:r w:rsidRPr="00237824">
        <w:t xml:space="preserve">The 2N Access Unit is available in variants supporting both 125kHz and 13.56MHz frequencies, which you can use if your company wants to switch to a </w:t>
      </w:r>
      <w:r w:rsidRPr="009D376A">
        <w:rPr>
          <w:b/>
        </w:rPr>
        <w:t>more secure card variant</w:t>
      </w:r>
      <w:r w:rsidRPr="00237824">
        <w:t xml:space="preserve">. However, even regular 13.56MHz can be copied, so we recommend choosing </w:t>
      </w:r>
      <w:r w:rsidRPr="009D376A">
        <w:rPr>
          <w:b/>
        </w:rPr>
        <w:t xml:space="preserve">secure </w:t>
      </w:r>
      <w:r w:rsidR="00AC5290">
        <w:rPr>
          <w:b/>
        </w:rPr>
        <w:t>MIFARE® DESFire®</w:t>
      </w:r>
      <w:r w:rsidRPr="009D376A">
        <w:rPr>
          <w:b/>
        </w:rPr>
        <w:t xml:space="preserve"> cards with encrypted data</w:t>
      </w:r>
      <w:r w:rsidRPr="00237824">
        <w:t xml:space="preserve"> - the 2N® </w:t>
      </w:r>
      <w:proofErr w:type="spellStart"/>
      <w:r w:rsidRPr="00237824">
        <w:t>PICard</w:t>
      </w:r>
      <w:proofErr w:type="spellEnd"/>
      <w:r w:rsidRPr="00237824">
        <w:t xml:space="preserve"> is a great option that the 2N Access Unit M supports!</w:t>
      </w:r>
    </w:p>
    <w:p w14:paraId="15DC007C" w14:textId="395526AA" w:rsidR="00AD7880" w:rsidRPr="0050257D" w:rsidRDefault="0050257D" w:rsidP="002A653A">
      <w:pPr>
        <w:rPr>
          <w:rStyle w:val="Hypertextovodkaz"/>
        </w:rPr>
      </w:pPr>
      <w:r>
        <w:rPr>
          <w:u w:val="single"/>
        </w:rPr>
        <w:fldChar w:fldCharType="begin"/>
      </w:r>
      <w:r>
        <w:rPr>
          <w:u w:val="single"/>
        </w:rPr>
        <w:instrText>HYPERLINK "https://www.2n.com/en_GB/products/access-control/2n-picard-commander"</w:instrText>
      </w:r>
      <w:r>
        <w:rPr>
          <w:u w:val="single"/>
        </w:rPr>
      </w:r>
      <w:r>
        <w:rPr>
          <w:u w:val="single"/>
        </w:rPr>
        <w:fldChar w:fldCharType="separate"/>
      </w:r>
      <w:r w:rsidR="00AD7880" w:rsidRPr="0050257D">
        <w:rPr>
          <w:rStyle w:val="Hypertextovodkaz"/>
        </w:rPr>
        <w:t xml:space="preserve">&gt;&gt;Find out </w:t>
      </w:r>
      <w:proofErr w:type="gramStart"/>
      <w:r w:rsidR="00AD7880" w:rsidRPr="0050257D">
        <w:rPr>
          <w:rStyle w:val="Hypertextovodkaz"/>
        </w:rPr>
        <w:t>more</w:t>
      </w:r>
      <w:proofErr w:type="gramEnd"/>
    </w:p>
    <w:p w14:paraId="34A3AD5A" w14:textId="1D23A5F2" w:rsidR="00AD7880" w:rsidRPr="00AD7880" w:rsidRDefault="0050257D" w:rsidP="002A653A">
      <w:pPr>
        <w:rPr>
          <w:b/>
          <w:bCs/>
        </w:rPr>
      </w:pPr>
      <w:r>
        <w:rPr>
          <w:u w:val="single"/>
        </w:rPr>
        <w:fldChar w:fldCharType="end"/>
      </w:r>
      <w:r w:rsidR="002A653A" w:rsidRPr="00AD7880">
        <w:rPr>
          <w:b/>
          <w:bCs/>
          <w:highlight w:val="yellow"/>
        </w:rPr>
        <w:t>Mobile Access</w:t>
      </w:r>
      <w:r w:rsidR="00AD7880" w:rsidRPr="00AD7880">
        <w:rPr>
          <w:b/>
          <w:bCs/>
          <w:highlight w:val="yellow"/>
        </w:rPr>
        <w:t xml:space="preserve"> Control</w:t>
      </w:r>
    </w:p>
    <w:p w14:paraId="334B7D63" w14:textId="3D5811A3" w:rsidR="00AD7880" w:rsidRDefault="002A653A" w:rsidP="002A653A">
      <w:r>
        <w:t xml:space="preserve">Embracing the future, most contemporary setups should adopt </w:t>
      </w:r>
      <w:r w:rsidRPr="00AD7880">
        <w:rPr>
          <w:highlight w:val="yellow"/>
        </w:rPr>
        <w:t xml:space="preserve">mobile access </w:t>
      </w:r>
      <w:r w:rsidR="00AD7880" w:rsidRPr="00AD7880">
        <w:rPr>
          <w:highlight w:val="yellow"/>
        </w:rPr>
        <w:t>control</w:t>
      </w:r>
      <w:r>
        <w:t xml:space="preserve">. This method enables users to utilize their </w:t>
      </w:r>
      <w:r w:rsidRPr="00AD7880">
        <w:rPr>
          <w:b/>
          <w:bCs/>
        </w:rPr>
        <w:t>mobile phones as access credentials</w:t>
      </w:r>
      <w:r>
        <w:t xml:space="preserve"> </w:t>
      </w:r>
      <w:r w:rsidR="00AD7880">
        <w:t>and boasts numerous advantages. Convenience tops the list in our minds: people are more inclined to forget their RFID cards at home than their phones!</w:t>
      </w:r>
    </w:p>
    <w:p w14:paraId="55E94BAD" w14:textId="0F769DB9" w:rsidR="002A653A" w:rsidRDefault="00AD7880" w:rsidP="002A653A">
      <w:r>
        <w:t xml:space="preserve">The 2N Access Unit M uses </w:t>
      </w:r>
      <w:r w:rsidRPr="009D376A">
        <w:rPr>
          <w:b/>
        </w:rPr>
        <w:t xml:space="preserve">patented </w:t>
      </w:r>
      <w:r w:rsidR="002A653A" w:rsidRPr="009D376A">
        <w:rPr>
          <w:b/>
        </w:rPr>
        <w:t>Bluetooth technology</w:t>
      </w:r>
      <w:r w:rsidRPr="009D376A">
        <w:rPr>
          <w:b/>
        </w:rPr>
        <w:t xml:space="preserve"> WaveKey </w:t>
      </w:r>
      <w:r>
        <w:t>which makes access fast, reliable, and secure</w:t>
      </w:r>
      <w:r w:rsidR="00527C14">
        <w:t>.</w:t>
      </w:r>
    </w:p>
    <w:p w14:paraId="0908D440" w14:textId="355D9A21" w:rsidR="00AD7880" w:rsidRPr="00AD7880" w:rsidRDefault="0050257D" w:rsidP="002A653A">
      <w:pPr>
        <w:rPr>
          <w:u w:val="single"/>
        </w:rPr>
      </w:pPr>
      <w:hyperlink r:id="rId9" w:history="1">
        <w:r w:rsidR="00AD7880" w:rsidRPr="0050257D">
          <w:rPr>
            <w:rStyle w:val="Hypertextovodkaz"/>
          </w:rPr>
          <w:t>&gt;&gt;Find out more</w:t>
        </w:r>
      </w:hyperlink>
    </w:p>
    <w:p w14:paraId="5F851E99" w14:textId="77777777" w:rsidR="002A653A" w:rsidRDefault="002A653A"/>
    <w:p w14:paraId="7C4780D1" w14:textId="739B3BF9" w:rsidR="002A653A" w:rsidRPr="00B63187" w:rsidRDefault="002A653A" w:rsidP="002A653A">
      <w:pPr>
        <w:rPr>
          <w:sz w:val="28"/>
          <w:szCs w:val="28"/>
        </w:rPr>
      </w:pPr>
      <w:r w:rsidRPr="002A653A">
        <w:rPr>
          <w:sz w:val="28"/>
          <w:szCs w:val="28"/>
        </w:rPr>
        <w:t xml:space="preserve">How </w:t>
      </w:r>
      <w:r w:rsidR="00AD7880">
        <w:rPr>
          <w:sz w:val="28"/>
          <w:szCs w:val="28"/>
        </w:rPr>
        <w:t xml:space="preserve">to set up your 2N </w:t>
      </w:r>
      <w:r w:rsidR="00AD7880" w:rsidRPr="00AD7880">
        <w:rPr>
          <w:sz w:val="28"/>
          <w:szCs w:val="28"/>
          <w:highlight w:val="yellow"/>
        </w:rPr>
        <w:t>access control readers</w:t>
      </w:r>
    </w:p>
    <w:p w14:paraId="6BA7B18F" w14:textId="5B18396F" w:rsidR="002A653A" w:rsidRPr="00AD7880" w:rsidRDefault="00AD7880" w:rsidP="002A653A">
      <w:pPr>
        <w:rPr>
          <w:b/>
          <w:bCs/>
        </w:rPr>
      </w:pPr>
      <w:r w:rsidRPr="00AD7880">
        <w:rPr>
          <w:b/>
          <w:bCs/>
        </w:rPr>
        <w:t xml:space="preserve">The 2N® Access Commander: the Ultimate </w:t>
      </w:r>
      <w:r w:rsidR="002A653A" w:rsidRPr="00AD7880">
        <w:rPr>
          <w:b/>
          <w:bCs/>
        </w:rPr>
        <w:t>Centralized Platform for Access Management</w:t>
      </w:r>
    </w:p>
    <w:p w14:paraId="732EDC4B" w14:textId="1FA95C6B" w:rsidR="002A653A" w:rsidRDefault="00AD7880" w:rsidP="002A653A">
      <w:r>
        <w:lastRenderedPageBreak/>
        <w:t xml:space="preserve">Commercial projects need 2N® Access Commander! It </w:t>
      </w:r>
      <w:r w:rsidR="002A653A">
        <w:t>boast</w:t>
      </w:r>
      <w:r>
        <w:t>s</w:t>
      </w:r>
      <w:r w:rsidR="002A653A">
        <w:t xml:space="preserve"> a </w:t>
      </w:r>
      <w:r w:rsidR="002A653A" w:rsidRPr="009D376A">
        <w:rPr>
          <w:b/>
        </w:rPr>
        <w:t>user-friendly interface</w:t>
      </w:r>
      <w:r w:rsidR="002A653A">
        <w:t xml:space="preserve"> and </w:t>
      </w:r>
      <w:r>
        <w:t xml:space="preserve">will </w:t>
      </w:r>
      <w:r w:rsidR="002A653A">
        <w:t>expedite system setup, in addition to enabling the delegation of everyday access responsibilities to end-users.</w:t>
      </w:r>
    </w:p>
    <w:p w14:paraId="3656A7F0" w14:textId="48EF4D4D" w:rsidR="002A653A" w:rsidRDefault="00AD7880" w:rsidP="002A653A">
      <w:r>
        <w:t>The 2N® Access Commander offers</w:t>
      </w:r>
      <w:r w:rsidR="002A653A">
        <w:t xml:space="preserve"> a range of features such as:</w:t>
      </w:r>
    </w:p>
    <w:p w14:paraId="35757EF3" w14:textId="77777777" w:rsidR="002A653A" w:rsidRDefault="002A653A" w:rsidP="002A653A">
      <w:pPr>
        <w:pStyle w:val="Odstavecseseznamem"/>
        <w:numPr>
          <w:ilvl w:val="0"/>
          <w:numId w:val="1"/>
        </w:numPr>
      </w:pPr>
      <w:r>
        <w:t>Centralized management of devices</w:t>
      </w:r>
    </w:p>
    <w:p w14:paraId="7794052B" w14:textId="77777777" w:rsidR="002A653A" w:rsidRDefault="002A653A" w:rsidP="002A653A">
      <w:pPr>
        <w:pStyle w:val="Odstavecseseznamem"/>
        <w:numPr>
          <w:ilvl w:val="0"/>
          <w:numId w:val="1"/>
        </w:numPr>
      </w:pPr>
      <w:r>
        <w:t>Logging and notifications for breach events</w:t>
      </w:r>
    </w:p>
    <w:p w14:paraId="04973B1C" w14:textId="77777777" w:rsidR="002A653A" w:rsidRDefault="002A653A" w:rsidP="002A653A">
      <w:pPr>
        <w:pStyle w:val="Odstavecseseznamem"/>
        <w:numPr>
          <w:ilvl w:val="0"/>
          <w:numId w:val="1"/>
        </w:numPr>
      </w:pPr>
      <w:r>
        <w:t>Monitoring attendance (particularly beneficial for workforce management in commercial projects)</w:t>
      </w:r>
    </w:p>
    <w:p w14:paraId="38C357A5" w14:textId="77777777" w:rsidR="002A653A" w:rsidRDefault="002A653A" w:rsidP="002A653A">
      <w:pPr>
        <w:pStyle w:val="Odstavecseseznamem"/>
        <w:numPr>
          <w:ilvl w:val="0"/>
          <w:numId w:val="1"/>
        </w:numPr>
      </w:pPr>
      <w:r>
        <w:t>Configurable area restrictions</w:t>
      </w:r>
    </w:p>
    <w:p w14:paraId="390630CE" w14:textId="77777777" w:rsidR="002A653A" w:rsidRDefault="002A653A" w:rsidP="002A653A">
      <w:pPr>
        <w:pStyle w:val="Odstavecseseznamem"/>
        <w:numPr>
          <w:ilvl w:val="0"/>
          <w:numId w:val="1"/>
        </w:numPr>
      </w:pPr>
      <w:r>
        <w:t>Visitor credential administration</w:t>
      </w:r>
    </w:p>
    <w:p w14:paraId="4FD21942" w14:textId="3D8B1CD6" w:rsidR="002A653A" w:rsidRDefault="002A653A" w:rsidP="002A653A">
      <w:pPr>
        <w:pStyle w:val="Odstavecseseznamem"/>
        <w:numPr>
          <w:ilvl w:val="0"/>
          <w:numId w:val="1"/>
        </w:numPr>
      </w:pPr>
      <w:r>
        <w:t>Variable administrative privileges across multi-company sites</w:t>
      </w:r>
    </w:p>
    <w:p w14:paraId="7B82FAE3" w14:textId="77777777" w:rsidR="00DA1128" w:rsidRDefault="00DA1128" w:rsidP="008D1662">
      <w:pPr>
        <w:jc w:val="center"/>
        <w:rPr>
          <w:u w:val="single"/>
        </w:rPr>
      </w:pPr>
    </w:p>
    <w:p w14:paraId="2915D54B" w14:textId="77777777" w:rsidR="00116A26" w:rsidRDefault="00116A26" w:rsidP="0050257D">
      <w:pPr>
        <w:rPr>
          <w:u w:val="single"/>
        </w:rPr>
      </w:pPr>
    </w:p>
    <w:p w14:paraId="7F9D8D41" w14:textId="7D715130" w:rsidR="00116A26" w:rsidRPr="00116A26" w:rsidRDefault="00116A26" w:rsidP="00116A26">
      <w:pPr>
        <w:rPr>
          <w:color w:val="44546A" w:themeColor="text2"/>
          <w:sz w:val="28"/>
          <w:szCs w:val="28"/>
        </w:rPr>
      </w:pPr>
      <w:r w:rsidRPr="00116A26">
        <w:rPr>
          <w:color w:val="44546A" w:themeColor="text2"/>
          <w:sz w:val="28"/>
          <w:szCs w:val="28"/>
        </w:rPr>
        <w:t>Social media:</w:t>
      </w:r>
    </w:p>
    <w:p w14:paraId="3EEA208A" w14:textId="449AA76F" w:rsidR="00BF2F23" w:rsidRDefault="00616ACF" w:rsidP="00DA1128">
      <w:r>
        <w:t xml:space="preserve">Do you have a tricky spot that </w:t>
      </w:r>
      <w:r w:rsidR="005A0AEE">
        <w:t>needs a</w:t>
      </w:r>
      <w:r w:rsidR="007A3C74">
        <w:t xml:space="preserve"> powerful </w:t>
      </w:r>
      <w:r w:rsidR="00BF2F23">
        <w:t>access reader?</w:t>
      </w:r>
      <w:r>
        <w:t xml:space="preserve"> </w:t>
      </w:r>
      <w:r w:rsidR="00DA1128" w:rsidRPr="00C53BA2">
        <w:t xml:space="preserve">2N </w:t>
      </w:r>
      <w:r w:rsidR="00C9396E">
        <w:t>has</w:t>
      </w:r>
      <w:r w:rsidR="00DA1128" w:rsidRPr="00C53BA2">
        <w:t xml:space="preserve"> </w:t>
      </w:r>
      <w:r w:rsidR="00BF2F23">
        <w:t xml:space="preserve">the perfect option for you – and </w:t>
      </w:r>
      <w:r w:rsidR="00013BAB">
        <w:t>they recently updated it to</w:t>
      </w:r>
      <w:r w:rsidR="007A3C74">
        <w:t xml:space="preserve"> </w:t>
      </w:r>
      <w:r w:rsidR="00013BAB">
        <w:t>make</w:t>
      </w:r>
      <w:r w:rsidR="00BF2F23">
        <w:t xml:space="preserve"> installation even easier than before! The </w:t>
      </w:r>
      <w:r w:rsidR="00A841D5">
        <w:t xml:space="preserve">slimline </w:t>
      </w:r>
      <w:r w:rsidR="00BF2F23">
        <w:t>2N Access Unit M features:</w:t>
      </w:r>
    </w:p>
    <w:p w14:paraId="7245D0A3" w14:textId="5032338A" w:rsidR="00A841D5" w:rsidRDefault="00013BAB" w:rsidP="00937A05">
      <w:pPr>
        <w:ind w:left="360"/>
      </w:pPr>
      <w:r>
        <w:rPr>
          <w:rFonts w:ascii="Segoe UI Emoji" w:hAnsi="Segoe UI Emoji" w:cs="Segoe UI Emoji"/>
        </w:rPr>
        <w:t>✅</w:t>
      </w:r>
      <w:r>
        <w:t xml:space="preserve"> </w:t>
      </w:r>
      <w:r w:rsidR="007A3C74">
        <w:t>Hassle-free installation</w:t>
      </w:r>
      <w:r>
        <w:br/>
      </w:r>
      <w:r>
        <w:rPr>
          <w:rFonts w:ascii="Segoe UI Emoji" w:hAnsi="Segoe UI Emoji" w:cs="Segoe UI Emoji"/>
        </w:rPr>
        <w:t>✅</w:t>
      </w:r>
      <w:r>
        <w:t xml:space="preserve"> NEW </w:t>
      </w:r>
      <w:r w:rsidR="00BF2F23">
        <w:t>3-meter-long pigtail</w:t>
      </w:r>
      <w:r>
        <w:br/>
      </w:r>
      <w:r>
        <w:rPr>
          <w:rFonts w:ascii="Segoe UI Emoji" w:hAnsi="Segoe UI Emoji" w:cs="Segoe UI Emoji"/>
        </w:rPr>
        <w:t>✅</w:t>
      </w:r>
      <w:r>
        <w:t xml:space="preserve"> </w:t>
      </w:r>
      <w:r w:rsidR="00BF2F23">
        <w:t xml:space="preserve">Controller and reader in one </w:t>
      </w:r>
      <w:r w:rsidR="0008794E">
        <w:t xml:space="preserve">sleek </w:t>
      </w:r>
      <w:r w:rsidR="00BF2F23">
        <w:t>device</w:t>
      </w:r>
      <w:r>
        <w:br/>
      </w:r>
      <w:r>
        <w:rPr>
          <w:rFonts w:ascii="Segoe UI Emoji" w:hAnsi="Segoe UI Emoji" w:cs="Segoe UI Emoji"/>
        </w:rPr>
        <w:t>✅</w:t>
      </w:r>
      <w:r>
        <w:t xml:space="preserve"> Multi-access technology </w:t>
      </w:r>
      <w:r w:rsidR="004C123C">
        <w:br/>
      </w:r>
      <w:r w:rsidR="004C123C">
        <w:rPr>
          <w:rFonts w:ascii="Segoe UI Emoji" w:hAnsi="Segoe UI Emoji" w:cs="Segoe UI Emoji"/>
        </w:rPr>
        <w:t>✅</w:t>
      </w:r>
      <w:r w:rsidR="004C123C">
        <w:t xml:space="preserve"> </w:t>
      </w:r>
      <w:r w:rsidR="00F24385" w:rsidRPr="00F24385">
        <w:t>Secured RFID Card Reading</w:t>
      </w:r>
      <w:r w:rsidR="00F24385">
        <w:t xml:space="preserve"> with 2N® </w:t>
      </w:r>
      <w:proofErr w:type="spellStart"/>
      <w:r w:rsidR="00F24385">
        <w:t>PICard</w:t>
      </w:r>
      <w:proofErr w:type="spellEnd"/>
      <w:r w:rsidR="00F24385">
        <w:t xml:space="preserve"> </w:t>
      </w:r>
    </w:p>
    <w:p w14:paraId="4ACE4C51" w14:textId="398A1EC0" w:rsidR="00013BAB" w:rsidRDefault="007D46EF" w:rsidP="00013BAB">
      <w:r>
        <w:t xml:space="preserve">Discover this smart, versatile access reader perfect for commercial projects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="00937A05">
        <w:t xml:space="preserve"> </w:t>
      </w:r>
    </w:p>
    <w:sectPr w:rsidR="00013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ukáš Psota - 2N" w:date="2023-08-17T16:18:00Z" w:initials="LP2">
    <w:p w14:paraId="4B5C6289" w14:textId="77777777" w:rsidR="003431F5" w:rsidRDefault="003431F5" w:rsidP="00A435A5">
      <w:pPr>
        <w:pStyle w:val="Textkomente"/>
      </w:pPr>
      <w:r>
        <w:rPr>
          <w:rStyle w:val="Odkaznakoment"/>
        </w:rPr>
        <w:annotationRef/>
      </w:r>
      <w:r>
        <w:t>I tried to re-phrase it little bit - it looks weird to me that you</w:t>
      </w:r>
      <w:r>
        <w:rPr>
          <w:lang w:val="en-US"/>
        </w:rPr>
        <w:t>'re saying that the installation is already simple and yet we decided to improve it</w:t>
      </w:r>
    </w:p>
  </w:comment>
  <w:comment w:id="1" w:author="Lukáš Psota - 2N" w:date="2023-08-17T16:19:00Z" w:initials="LP2">
    <w:p w14:paraId="492E8610" w14:textId="77777777" w:rsidR="003431F5" w:rsidRDefault="003431F5" w:rsidP="00A435A5">
      <w:pPr>
        <w:pStyle w:val="Textkomente"/>
      </w:pPr>
      <w:r>
        <w:rPr>
          <w:rStyle w:val="Odkaznakoment"/>
        </w:rPr>
        <w:annotationRef/>
      </w:r>
      <w:r>
        <w:t>I would describe these two boxes little bit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5C6289" w15:done="1"/>
  <w15:commentEx w15:paraId="492E861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8C6CD" w16cex:dateUtc="2023-08-17T14:18:00Z"/>
  <w16cex:commentExtensible w16cex:durableId="2888C6FE" w16cex:dateUtc="2023-08-17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5C6289" w16cid:durableId="2888C6CD"/>
  <w16cid:commentId w16cid:paraId="492E8610" w16cid:durableId="2888C6F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71C"/>
    <w:multiLevelType w:val="hybridMultilevel"/>
    <w:tmpl w:val="DDFA4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17455"/>
    <w:multiLevelType w:val="hybridMultilevel"/>
    <w:tmpl w:val="E6A633DA"/>
    <w:lvl w:ilvl="0" w:tplc="C116E3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82FF2"/>
    <w:multiLevelType w:val="hybridMultilevel"/>
    <w:tmpl w:val="406A99C2"/>
    <w:lvl w:ilvl="0" w:tplc="6FBE44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478669">
    <w:abstractNumId w:val="0"/>
  </w:num>
  <w:num w:numId="2" w16cid:durableId="972371810">
    <w:abstractNumId w:val="1"/>
  </w:num>
  <w:num w:numId="3" w16cid:durableId="127829241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káš Psota - 2N">
    <w15:presenceInfo w15:providerId="AD" w15:userId="S::lukasp@axis.com::01a0e882-39e8-4bb7-b3d2-54f4a16819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383"/>
    <w:rsid w:val="00004EA9"/>
    <w:rsid w:val="0001369D"/>
    <w:rsid w:val="00013BAB"/>
    <w:rsid w:val="0008794E"/>
    <w:rsid w:val="00116A26"/>
    <w:rsid w:val="0012471A"/>
    <w:rsid w:val="00131547"/>
    <w:rsid w:val="00151038"/>
    <w:rsid w:val="00182706"/>
    <w:rsid w:val="00196A01"/>
    <w:rsid w:val="0021515A"/>
    <w:rsid w:val="00237824"/>
    <w:rsid w:val="002A647C"/>
    <w:rsid w:val="002A653A"/>
    <w:rsid w:val="002D349E"/>
    <w:rsid w:val="002E4C09"/>
    <w:rsid w:val="00332F6E"/>
    <w:rsid w:val="003431F5"/>
    <w:rsid w:val="00351C4C"/>
    <w:rsid w:val="00376D14"/>
    <w:rsid w:val="003C3DC5"/>
    <w:rsid w:val="004C123C"/>
    <w:rsid w:val="004F03D0"/>
    <w:rsid w:val="0050171F"/>
    <w:rsid w:val="0050257D"/>
    <w:rsid w:val="00503561"/>
    <w:rsid w:val="00527C14"/>
    <w:rsid w:val="005A0AEE"/>
    <w:rsid w:val="005D63F4"/>
    <w:rsid w:val="00616ACF"/>
    <w:rsid w:val="006865A3"/>
    <w:rsid w:val="00705022"/>
    <w:rsid w:val="00715DD6"/>
    <w:rsid w:val="00727D56"/>
    <w:rsid w:val="0076561E"/>
    <w:rsid w:val="0077246D"/>
    <w:rsid w:val="00785E1E"/>
    <w:rsid w:val="00795DFC"/>
    <w:rsid w:val="007A3590"/>
    <w:rsid w:val="007A3C74"/>
    <w:rsid w:val="007D46EF"/>
    <w:rsid w:val="00853643"/>
    <w:rsid w:val="008C773E"/>
    <w:rsid w:val="008D1662"/>
    <w:rsid w:val="009225F9"/>
    <w:rsid w:val="00937A05"/>
    <w:rsid w:val="00955C66"/>
    <w:rsid w:val="009D376A"/>
    <w:rsid w:val="00A25A7E"/>
    <w:rsid w:val="00A435A5"/>
    <w:rsid w:val="00A5164F"/>
    <w:rsid w:val="00A55914"/>
    <w:rsid w:val="00A841D5"/>
    <w:rsid w:val="00AA7EF1"/>
    <w:rsid w:val="00AC5290"/>
    <w:rsid w:val="00AD7880"/>
    <w:rsid w:val="00B47D6F"/>
    <w:rsid w:val="00B63187"/>
    <w:rsid w:val="00B71F90"/>
    <w:rsid w:val="00B83442"/>
    <w:rsid w:val="00BF2F23"/>
    <w:rsid w:val="00BF6ABB"/>
    <w:rsid w:val="00C4042D"/>
    <w:rsid w:val="00C4218F"/>
    <w:rsid w:val="00C53BA2"/>
    <w:rsid w:val="00C9396E"/>
    <w:rsid w:val="00D13C02"/>
    <w:rsid w:val="00DA1128"/>
    <w:rsid w:val="00DD47BD"/>
    <w:rsid w:val="00E12300"/>
    <w:rsid w:val="00ED6DC6"/>
    <w:rsid w:val="00F24385"/>
    <w:rsid w:val="00F72244"/>
    <w:rsid w:val="00F73739"/>
    <w:rsid w:val="00F8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CA17"/>
  <w15:chartTrackingRefBased/>
  <w15:docId w15:val="{2B8BFE50-C44E-4A1D-BFB5-42CF42F1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F8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normaltextrun">
    <w:name w:val="normaltextrun"/>
    <w:basedOn w:val="Standardnpsmoodstavce"/>
    <w:rsid w:val="00F84383"/>
  </w:style>
  <w:style w:type="character" w:customStyle="1" w:styleId="eop">
    <w:name w:val="eop"/>
    <w:basedOn w:val="Standardnpsmoodstavce"/>
    <w:rsid w:val="00F84383"/>
  </w:style>
  <w:style w:type="paragraph" w:styleId="Odstavecseseznamem">
    <w:name w:val="List Paragraph"/>
    <w:basedOn w:val="Normln"/>
    <w:uiPriority w:val="34"/>
    <w:qFormat/>
    <w:rsid w:val="002A653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D78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78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7880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78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7880"/>
    <w:rPr>
      <w:b/>
      <w:bCs/>
      <w:sz w:val="20"/>
      <w:szCs w:val="20"/>
      <w:lang w:val="en-GB"/>
    </w:rPr>
  </w:style>
  <w:style w:type="paragraph" w:styleId="Revize">
    <w:name w:val="Revision"/>
    <w:hidden/>
    <w:uiPriority w:val="99"/>
    <w:semiHidden/>
    <w:rsid w:val="002D349E"/>
    <w:pPr>
      <w:spacing w:after="0" w:line="240" w:lineRule="auto"/>
    </w:pPr>
    <w:rPr>
      <w:lang w:val="en-GB"/>
    </w:rPr>
  </w:style>
  <w:style w:type="character" w:styleId="Hypertextovodkaz">
    <w:name w:val="Hyperlink"/>
    <w:basedOn w:val="Standardnpsmoodstavce"/>
    <w:uiPriority w:val="99"/>
    <w:unhideWhenUsed/>
    <w:rsid w:val="005025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025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2n.com/en_GB/solutions/wavekey-mobile-access-control-made-reliab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2</cp:revision>
  <dcterms:created xsi:type="dcterms:W3CDTF">2023-08-21T11:14:00Z</dcterms:created>
  <dcterms:modified xsi:type="dcterms:W3CDTF">2023-08-21T11:14:00Z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68586934-caf2-4281-9d09-6b35b23f01cd</vt:lpwstr>
  </property>
</Properties>
</file>