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3BF52" w14:textId="77777777" w:rsidR="0008669B" w:rsidRPr="007F1D1E" w:rsidRDefault="0008669B" w:rsidP="0008669B">
      <w:pPr>
        <w:rPr>
          <w:b/>
          <w:bCs/>
          <w:color w:val="FF0000"/>
          <w:lang w:val="es-ES"/>
        </w:rPr>
      </w:pPr>
      <w:r w:rsidRPr="007F1D1E">
        <w:rPr>
          <w:b/>
          <w:bCs/>
          <w:color w:val="FF0000"/>
          <w:lang w:val="es-ES"/>
        </w:rPr>
        <w:t>Banner - artículo de tendencia</w:t>
      </w:r>
    </w:p>
    <w:p w14:paraId="530F8AD3" w14:textId="77777777" w:rsidR="0008669B" w:rsidRPr="007F1D1E" w:rsidRDefault="0008669B" w:rsidP="0008669B">
      <w:pPr>
        <w:rPr>
          <w:lang w:val="es-ES"/>
        </w:rPr>
      </w:pPr>
      <w:r w:rsidRPr="007F1D1E">
        <w:rPr>
          <w:lang w:val="es-ES"/>
        </w:rPr>
        <w:t xml:space="preserve">La visión de 2N sobre la Directiva NIS2 </w:t>
      </w:r>
    </w:p>
    <w:p w14:paraId="164D98EC" w14:textId="77777777" w:rsidR="0008669B" w:rsidRPr="007F1D1E" w:rsidRDefault="0008669B" w:rsidP="0008669B">
      <w:pPr>
        <w:rPr>
          <w:lang w:val="es-ES"/>
        </w:rPr>
      </w:pPr>
      <w:r w:rsidRPr="007F1D1E">
        <w:rPr>
          <w:lang w:val="es-ES"/>
        </w:rPr>
        <w:t xml:space="preserve">¿Tiene cada vez más preguntas sobre la próxima Directiva NIS2 de la UE y su impacto en las empresas? Descubra qué significa, a quién afecta y cómo 2N, proveedor líder de sistemas de control de accesos, se está preparando para </w:t>
      </w:r>
      <w:r>
        <w:rPr>
          <w:lang w:val="es-ES"/>
        </w:rPr>
        <w:t>abordarla</w:t>
      </w:r>
      <w:r w:rsidRPr="007F1D1E">
        <w:rPr>
          <w:lang w:val="es-ES"/>
        </w:rPr>
        <w:t xml:space="preserve"> en este interesante artículo.</w:t>
      </w:r>
    </w:p>
    <w:p w14:paraId="39F04829" w14:textId="77777777" w:rsidR="0008669B" w:rsidRPr="007F1D1E" w:rsidRDefault="0008669B" w:rsidP="0008669B">
      <w:pPr>
        <w:rPr>
          <w:lang w:val="es-ES"/>
        </w:rPr>
      </w:pPr>
      <w:r w:rsidRPr="007F1D1E">
        <w:rPr>
          <w:lang w:val="es-ES"/>
        </w:rPr>
        <w:t>&gt;&gt;S</w:t>
      </w:r>
      <w:r>
        <w:rPr>
          <w:lang w:val="es-ES"/>
        </w:rPr>
        <w:t>eguir</w:t>
      </w:r>
      <w:r w:rsidRPr="007F1D1E">
        <w:rPr>
          <w:lang w:val="es-ES"/>
        </w:rPr>
        <w:t xml:space="preserve"> leyendo</w:t>
      </w:r>
    </w:p>
    <w:p w14:paraId="6DCEB1A0" w14:textId="77777777" w:rsidR="00CD6FAC" w:rsidRDefault="00CD6FAC"/>
    <w:sectPr w:rsidR="00CD6F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69B"/>
    <w:rsid w:val="0008669B"/>
    <w:rsid w:val="00A42B80"/>
    <w:rsid w:val="00CD6FAC"/>
    <w:rsid w:val="00E2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DED26"/>
  <w15:chartTrackingRefBased/>
  <w15:docId w15:val="{50EA3658-1B9A-4F42-A873-FCE0B8D4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669B"/>
    <w:pPr>
      <w:spacing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08669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8669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8669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8669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8669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8669B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8669B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8669B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8669B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866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866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866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8669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8669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8669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8669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8669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8669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866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866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8669B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866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8669B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08669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8669B"/>
    <w:pPr>
      <w:spacing w:line="278" w:lineRule="auto"/>
      <w:ind w:left="720"/>
      <w:contextualSpacing/>
    </w:pPr>
    <w:rPr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08669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866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8669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8669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305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Dubnická - 2N</dc:creator>
  <cp:keywords/>
  <dc:description/>
  <cp:lastModifiedBy>Žaneta Dubnická - 2N</cp:lastModifiedBy>
  <cp:revision>1</cp:revision>
  <dcterms:created xsi:type="dcterms:W3CDTF">2024-09-10T20:24:00Z</dcterms:created>
  <dcterms:modified xsi:type="dcterms:W3CDTF">2024-09-10T20:25:00Z</dcterms:modified>
</cp:coreProperties>
</file>